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005D" w14:textId="77777777" w:rsidR="00401DF1" w:rsidRDefault="00401DF1" w:rsidP="00EC2150">
      <w:pPr>
        <w:pBdr>
          <w:top w:val="single" w:sz="4" w:space="1" w:color="auto"/>
          <w:bottom w:val="single" w:sz="4" w:space="1" w:color="auto"/>
        </w:pBdr>
        <w:spacing w:after="0" w:line="36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REFORMS UPDATE </w:t>
      </w:r>
    </w:p>
    <w:p w14:paraId="54879626" w14:textId="77777777" w:rsidR="00CF6BB4" w:rsidRPr="00EC2150" w:rsidRDefault="002E5238" w:rsidP="00EC2150">
      <w:pPr>
        <w:pBdr>
          <w:top w:val="single" w:sz="4" w:space="1" w:color="auto"/>
          <w:bottom w:val="single" w:sz="4" w:space="1" w:color="auto"/>
        </w:pBdr>
        <w:spacing w:after="0" w:line="360" w:lineRule="auto"/>
        <w:contextualSpacing/>
        <w:jc w:val="center"/>
        <w:rPr>
          <w:rFonts w:ascii="Times New Roman" w:hAnsi="Times New Roman"/>
          <w:b/>
          <w:color w:val="000000" w:themeColor="text1"/>
          <w:sz w:val="24"/>
          <w:szCs w:val="24"/>
        </w:rPr>
      </w:pPr>
      <w:r w:rsidRPr="00EC2150">
        <w:rPr>
          <w:rFonts w:ascii="Times New Roman" w:hAnsi="Times New Roman"/>
          <w:b/>
          <w:color w:val="000000" w:themeColor="text1"/>
          <w:sz w:val="24"/>
          <w:szCs w:val="24"/>
        </w:rPr>
        <w:t>EASE OF DOING BUSINESS: ENFORCING CONTRACT</w:t>
      </w:r>
      <w:r w:rsidR="007156D8">
        <w:rPr>
          <w:rFonts w:ascii="Times New Roman" w:hAnsi="Times New Roman"/>
          <w:b/>
          <w:color w:val="000000" w:themeColor="text1"/>
          <w:sz w:val="24"/>
          <w:szCs w:val="24"/>
        </w:rPr>
        <w:t>S</w:t>
      </w:r>
      <w:r w:rsidRPr="00EC2150">
        <w:rPr>
          <w:rFonts w:ascii="Times New Roman" w:hAnsi="Times New Roman"/>
          <w:b/>
          <w:color w:val="000000" w:themeColor="text1"/>
          <w:sz w:val="24"/>
          <w:szCs w:val="24"/>
        </w:rPr>
        <w:t xml:space="preserve"> PARAMETER</w:t>
      </w:r>
    </w:p>
    <w:p w14:paraId="709809A4" w14:textId="77777777" w:rsidR="00262826" w:rsidRPr="002E5F2E" w:rsidRDefault="00262826" w:rsidP="00CD6C12">
      <w:pPr>
        <w:numPr>
          <w:ilvl w:val="0"/>
          <w:numId w:val="4"/>
        </w:numPr>
        <w:spacing w:before="160" w:after="0" w:line="360" w:lineRule="auto"/>
        <w:ind w:left="357"/>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World Bank Report on Doing Business measures regulations that enhance business activity and those that constrain it.</w:t>
      </w:r>
    </w:p>
    <w:p w14:paraId="13B6D09E" w14:textId="77777777" w:rsidR="00262826" w:rsidRPr="002E5F2E" w:rsidRDefault="00262826" w:rsidP="00CD6C12">
      <w:pPr>
        <w:numPr>
          <w:ilvl w:val="0"/>
          <w:numId w:val="4"/>
        </w:numPr>
        <w:spacing w:before="160" w:after="0" w:line="360" w:lineRule="auto"/>
        <w:ind w:left="357"/>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For ranking purposes, performance of 190 economies on 11 indicators is measured.</w:t>
      </w:r>
      <w:r w:rsidR="00101E89" w:rsidRPr="002E5F2E">
        <w:rPr>
          <w:rFonts w:ascii="Times New Roman" w:hAnsi="Times New Roman"/>
          <w:bCs/>
          <w:color w:val="000000" w:themeColor="text1"/>
          <w:sz w:val="24"/>
          <w:szCs w:val="24"/>
        </w:rPr>
        <w:t xml:space="preserve"> These i</w:t>
      </w:r>
      <w:r w:rsidRPr="002E5F2E">
        <w:rPr>
          <w:rFonts w:ascii="Times New Roman" w:hAnsi="Times New Roman"/>
          <w:bCs/>
          <w:color w:val="000000" w:themeColor="text1"/>
          <w:sz w:val="24"/>
          <w:szCs w:val="24"/>
        </w:rPr>
        <w:t>ndicators relate to business regulation</w:t>
      </w:r>
      <w:r w:rsidR="00101E89" w:rsidRPr="002E5F2E">
        <w:rPr>
          <w:rFonts w:ascii="Times New Roman" w:hAnsi="Times New Roman"/>
          <w:bCs/>
          <w:color w:val="000000" w:themeColor="text1"/>
          <w:sz w:val="24"/>
          <w:szCs w:val="24"/>
        </w:rPr>
        <w:t>s</w:t>
      </w:r>
      <w:r w:rsidRPr="002E5F2E">
        <w:rPr>
          <w:rFonts w:ascii="Times New Roman" w:hAnsi="Times New Roman"/>
          <w:bCs/>
          <w:color w:val="000000" w:themeColor="text1"/>
          <w:sz w:val="24"/>
          <w:szCs w:val="24"/>
        </w:rPr>
        <w:t xml:space="preserve"> for small and medium sized firms located in Delhi and Mumbai based on </w:t>
      </w:r>
      <w:proofErr w:type="spellStart"/>
      <w:r w:rsidRPr="002E5F2E">
        <w:rPr>
          <w:rFonts w:ascii="Times New Roman" w:hAnsi="Times New Roman"/>
          <w:bCs/>
          <w:color w:val="000000" w:themeColor="text1"/>
          <w:sz w:val="24"/>
          <w:szCs w:val="24"/>
        </w:rPr>
        <w:t>standardised</w:t>
      </w:r>
      <w:proofErr w:type="spellEnd"/>
      <w:r w:rsidRPr="002E5F2E">
        <w:rPr>
          <w:rFonts w:ascii="Times New Roman" w:hAnsi="Times New Roman"/>
          <w:bCs/>
          <w:color w:val="000000" w:themeColor="text1"/>
          <w:sz w:val="24"/>
          <w:szCs w:val="24"/>
        </w:rPr>
        <w:t xml:space="preserve"> case scenarios. Kolkata and Bengaluru </w:t>
      </w:r>
      <w:r w:rsidR="00FE1CF2" w:rsidRPr="002E5F2E">
        <w:rPr>
          <w:rFonts w:ascii="Times New Roman" w:hAnsi="Times New Roman"/>
          <w:bCs/>
          <w:color w:val="000000" w:themeColor="text1"/>
          <w:sz w:val="24"/>
          <w:szCs w:val="24"/>
        </w:rPr>
        <w:t>are likely to be included in the forthcoming Doing Business Report</w:t>
      </w:r>
      <w:r w:rsidRPr="002E5F2E">
        <w:rPr>
          <w:rFonts w:ascii="Times New Roman" w:hAnsi="Times New Roman"/>
          <w:bCs/>
          <w:color w:val="000000" w:themeColor="text1"/>
          <w:sz w:val="24"/>
          <w:szCs w:val="24"/>
        </w:rPr>
        <w:t>.</w:t>
      </w:r>
    </w:p>
    <w:p w14:paraId="676DF093" w14:textId="77777777" w:rsidR="00B077AD" w:rsidRPr="002E5F2E" w:rsidRDefault="00262826" w:rsidP="00CD6C12">
      <w:pPr>
        <w:numPr>
          <w:ilvl w:val="0"/>
          <w:numId w:val="4"/>
        </w:numPr>
        <w:spacing w:before="160" w:after="0" w:line="360" w:lineRule="auto"/>
        <w:ind w:left="357"/>
        <w:jc w:val="both"/>
        <w:rPr>
          <w:rFonts w:ascii="Times New Roman" w:hAnsi="Times New Roman"/>
          <w:color w:val="000000" w:themeColor="text1"/>
          <w:sz w:val="24"/>
          <w:szCs w:val="24"/>
        </w:rPr>
      </w:pPr>
      <w:r w:rsidRPr="002E5F2E">
        <w:rPr>
          <w:rFonts w:ascii="Times New Roman" w:hAnsi="Times New Roman"/>
          <w:bCs/>
          <w:color w:val="000000" w:themeColor="text1"/>
          <w:sz w:val="24"/>
          <w:szCs w:val="24"/>
        </w:rPr>
        <w:t xml:space="preserve">Enforcing Contracts is one such indicator, which measures time and cost to resolve a standardized commercial dispute as well as a series of good practices in the judiciary. The performance of any country in “Enforcing Contracts” indicator is measured </w:t>
      </w:r>
      <w:r w:rsidR="00B077AD" w:rsidRPr="002E5F2E">
        <w:rPr>
          <w:rFonts w:ascii="Times New Roman" w:hAnsi="Times New Roman"/>
          <w:bCs/>
          <w:color w:val="000000" w:themeColor="text1"/>
          <w:sz w:val="24"/>
          <w:szCs w:val="24"/>
        </w:rPr>
        <w:t>on the basis of the following parameters:</w:t>
      </w:r>
    </w:p>
    <w:p w14:paraId="7FB31390" w14:textId="77777777" w:rsidR="00B077AD" w:rsidRPr="002E5F2E" w:rsidRDefault="00B077AD" w:rsidP="00CD6C12">
      <w:pPr>
        <w:numPr>
          <w:ilvl w:val="1"/>
          <w:numId w:val="4"/>
        </w:numPr>
        <w:spacing w:after="0" w:line="360" w:lineRule="auto"/>
        <w:jc w:val="both"/>
        <w:rPr>
          <w:rFonts w:ascii="Times New Roman" w:hAnsi="Times New Roman"/>
          <w:bCs/>
          <w:color w:val="000000" w:themeColor="text1"/>
          <w:sz w:val="24"/>
          <w:szCs w:val="24"/>
        </w:rPr>
      </w:pPr>
      <w:r w:rsidRPr="002E5F2E">
        <w:rPr>
          <w:rFonts w:ascii="Times New Roman" w:hAnsi="Times New Roman"/>
          <w:bCs/>
          <w:i/>
          <w:color w:val="000000" w:themeColor="text1"/>
          <w:sz w:val="24"/>
          <w:szCs w:val="24"/>
        </w:rPr>
        <w:t>Time estimates for commercial cases-</w:t>
      </w:r>
      <w:r w:rsidRPr="002E5F2E">
        <w:rPr>
          <w:rFonts w:ascii="Times New Roman" w:hAnsi="Times New Roman"/>
          <w:bCs/>
          <w:color w:val="000000" w:themeColor="text1"/>
          <w:sz w:val="24"/>
          <w:szCs w:val="24"/>
        </w:rPr>
        <w:t xml:space="preserve"> This includes time taken during filing and service phase, trial and judgment phase, and enforcement of judgment phase.</w:t>
      </w:r>
    </w:p>
    <w:p w14:paraId="14026530" w14:textId="77777777" w:rsidR="00B077AD" w:rsidRPr="002E5F2E" w:rsidRDefault="00B077AD" w:rsidP="00CD6C12">
      <w:pPr>
        <w:numPr>
          <w:ilvl w:val="1"/>
          <w:numId w:val="4"/>
        </w:numPr>
        <w:spacing w:after="0" w:line="360" w:lineRule="auto"/>
        <w:jc w:val="both"/>
        <w:rPr>
          <w:rFonts w:ascii="Times New Roman" w:hAnsi="Times New Roman"/>
          <w:bCs/>
          <w:color w:val="000000" w:themeColor="text1"/>
          <w:sz w:val="24"/>
          <w:szCs w:val="24"/>
        </w:rPr>
      </w:pPr>
      <w:r w:rsidRPr="002E5F2E">
        <w:rPr>
          <w:rFonts w:ascii="Times New Roman" w:hAnsi="Times New Roman"/>
          <w:bCs/>
          <w:i/>
          <w:color w:val="000000" w:themeColor="text1"/>
          <w:sz w:val="24"/>
          <w:szCs w:val="24"/>
        </w:rPr>
        <w:t>Cost estimates for commercial cases-</w:t>
      </w:r>
      <w:r w:rsidRPr="002E5F2E">
        <w:rPr>
          <w:rFonts w:ascii="Times New Roman" w:hAnsi="Times New Roman"/>
          <w:bCs/>
          <w:color w:val="000000" w:themeColor="text1"/>
          <w:sz w:val="24"/>
          <w:szCs w:val="24"/>
        </w:rPr>
        <w:t xml:space="preserve"> This includes attorney fees, court fees (up to judgment only) and expert fees, and enforcement fees.</w:t>
      </w:r>
    </w:p>
    <w:p w14:paraId="3AF0AF3D" w14:textId="77777777" w:rsidR="00B077AD" w:rsidRPr="002E5F2E" w:rsidRDefault="00B077AD" w:rsidP="00CD6C12">
      <w:pPr>
        <w:numPr>
          <w:ilvl w:val="1"/>
          <w:numId w:val="4"/>
        </w:numPr>
        <w:spacing w:after="0" w:line="360" w:lineRule="auto"/>
        <w:jc w:val="both"/>
        <w:rPr>
          <w:rFonts w:ascii="Times New Roman" w:hAnsi="Times New Roman"/>
          <w:bCs/>
          <w:color w:val="000000" w:themeColor="text1"/>
          <w:sz w:val="24"/>
          <w:szCs w:val="24"/>
        </w:rPr>
      </w:pPr>
      <w:r w:rsidRPr="002E5F2E">
        <w:rPr>
          <w:rFonts w:ascii="Times New Roman" w:hAnsi="Times New Roman"/>
          <w:bCs/>
          <w:i/>
          <w:color w:val="000000" w:themeColor="text1"/>
          <w:sz w:val="24"/>
          <w:szCs w:val="24"/>
        </w:rPr>
        <w:t>Quality of Judicial Process Index</w:t>
      </w:r>
      <w:r w:rsidRPr="002E5F2E">
        <w:rPr>
          <w:rFonts w:ascii="Times New Roman" w:hAnsi="Times New Roman"/>
          <w:bCs/>
          <w:color w:val="000000" w:themeColor="text1"/>
          <w:sz w:val="24"/>
          <w:szCs w:val="24"/>
        </w:rPr>
        <w:t>- This includes court structure and proceedings, case management, court automation, and alternative dispute resolution.</w:t>
      </w:r>
    </w:p>
    <w:p w14:paraId="3E7F97F8" w14:textId="77777777" w:rsidR="00262826" w:rsidRPr="002E5F2E" w:rsidRDefault="00262826" w:rsidP="00CD6C12">
      <w:pPr>
        <w:numPr>
          <w:ilvl w:val="0"/>
          <w:numId w:val="4"/>
        </w:numPr>
        <w:spacing w:before="160" w:after="0" w:line="360" w:lineRule="auto"/>
        <w:ind w:left="357"/>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The present Government has been aggressively pursuing various reform measures to cre</w:t>
      </w:r>
      <w:r w:rsidR="00101E89" w:rsidRPr="002E5F2E">
        <w:rPr>
          <w:rFonts w:ascii="Times New Roman" w:hAnsi="Times New Roman"/>
          <w:bCs/>
          <w:color w:val="000000" w:themeColor="text1"/>
          <w:sz w:val="24"/>
          <w:szCs w:val="24"/>
        </w:rPr>
        <w:t xml:space="preserve">ate an effective, efficient, </w:t>
      </w:r>
      <w:r w:rsidRPr="002E5F2E">
        <w:rPr>
          <w:rFonts w:ascii="Times New Roman" w:hAnsi="Times New Roman"/>
          <w:bCs/>
          <w:color w:val="000000" w:themeColor="text1"/>
          <w:sz w:val="24"/>
          <w:szCs w:val="24"/>
        </w:rPr>
        <w:t>transparent</w:t>
      </w:r>
      <w:r w:rsidR="00101E89" w:rsidRPr="002E5F2E">
        <w:rPr>
          <w:rFonts w:ascii="Times New Roman" w:hAnsi="Times New Roman"/>
          <w:bCs/>
          <w:color w:val="000000" w:themeColor="text1"/>
          <w:sz w:val="24"/>
          <w:szCs w:val="24"/>
        </w:rPr>
        <w:t xml:space="preserve"> and robust</w:t>
      </w:r>
      <w:r w:rsidRPr="002E5F2E">
        <w:rPr>
          <w:rFonts w:ascii="Times New Roman" w:hAnsi="Times New Roman"/>
          <w:bCs/>
          <w:color w:val="000000" w:themeColor="text1"/>
          <w:sz w:val="24"/>
          <w:szCs w:val="24"/>
        </w:rPr>
        <w:t xml:space="preserve"> ‘Contract Enforcement Regime’. Several rounds of meetings have been held with leading law firms, corporate bodies, chambers of commerce and industry to work in an integrated manner along with the judicial fraternity to improve the quality and efficiency of commercial courts.</w:t>
      </w:r>
    </w:p>
    <w:p w14:paraId="3FF5D2A5" w14:textId="77777777" w:rsidR="00101E89" w:rsidRPr="002E5F2E" w:rsidRDefault="00262826" w:rsidP="00CD6C12">
      <w:pPr>
        <w:numPr>
          <w:ilvl w:val="0"/>
          <w:numId w:val="4"/>
        </w:numPr>
        <w:spacing w:before="160" w:after="0" w:line="360" w:lineRule="auto"/>
        <w:ind w:left="357"/>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Department of Justice (</w:t>
      </w:r>
      <w:proofErr w:type="spellStart"/>
      <w:r w:rsidRPr="002E5F2E">
        <w:rPr>
          <w:rFonts w:ascii="Times New Roman" w:hAnsi="Times New Roman"/>
          <w:bCs/>
          <w:color w:val="000000" w:themeColor="text1"/>
          <w:sz w:val="24"/>
          <w:szCs w:val="24"/>
        </w:rPr>
        <w:t>DoJ</w:t>
      </w:r>
      <w:proofErr w:type="spellEnd"/>
      <w:r w:rsidRPr="002E5F2E">
        <w:rPr>
          <w:rFonts w:ascii="Times New Roman" w:hAnsi="Times New Roman"/>
          <w:bCs/>
          <w:color w:val="000000" w:themeColor="text1"/>
          <w:sz w:val="24"/>
          <w:szCs w:val="24"/>
        </w:rPr>
        <w:t>)</w:t>
      </w:r>
      <w:r w:rsidR="00101E89" w:rsidRPr="002E5F2E">
        <w:rPr>
          <w:rFonts w:ascii="Times New Roman" w:hAnsi="Times New Roman"/>
          <w:bCs/>
          <w:color w:val="000000" w:themeColor="text1"/>
          <w:sz w:val="24"/>
          <w:szCs w:val="24"/>
        </w:rPr>
        <w:t>, Ministry of Law and Justice</w:t>
      </w:r>
      <w:r w:rsidRPr="002E5F2E">
        <w:rPr>
          <w:rFonts w:ascii="Times New Roman" w:hAnsi="Times New Roman"/>
          <w:bCs/>
          <w:color w:val="000000" w:themeColor="text1"/>
          <w:sz w:val="24"/>
          <w:szCs w:val="24"/>
        </w:rPr>
        <w:t xml:space="preserve"> is the nodal department for the Enforcing Contract</w:t>
      </w:r>
      <w:r w:rsidR="007156D8">
        <w:rPr>
          <w:rFonts w:ascii="Times New Roman" w:hAnsi="Times New Roman"/>
          <w:bCs/>
          <w:color w:val="000000" w:themeColor="text1"/>
          <w:sz w:val="24"/>
          <w:szCs w:val="24"/>
        </w:rPr>
        <w:t>s</w:t>
      </w:r>
      <w:r w:rsidRPr="002E5F2E">
        <w:rPr>
          <w:rFonts w:ascii="Times New Roman" w:hAnsi="Times New Roman"/>
          <w:bCs/>
          <w:color w:val="000000" w:themeColor="text1"/>
          <w:sz w:val="24"/>
          <w:szCs w:val="24"/>
        </w:rPr>
        <w:t xml:space="preserve"> indicator</w:t>
      </w:r>
      <w:r w:rsidR="00101E89" w:rsidRPr="002E5F2E">
        <w:rPr>
          <w:rFonts w:ascii="Times New Roman" w:hAnsi="Times New Roman"/>
          <w:bCs/>
          <w:color w:val="000000" w:themeColor="text1"/>
          <w:sz w:val="24"/>
          <w:szCs w:val="24"/>
        </w:rPr>
        <w:t xml:space="preserve">. </w:t>
      </w:r>
    </w:p>
    <w:p w14:paraId="549EDDB4" w14:textId="77777777" w:rsidR="00262826" w:rsidRPr="002E5F2E" w:rsidRDefault="00262826" w:rsidP="00CD6C12">
      <w:pPr>
        <w:numPr>
          <w:ilvl w:val="0"/>
          <w:numId w:val="4"/>
        </w:numPr>
        <w:spacing w:before="160" w:after="0" w:line="360" w:lineRule="auto"/>
        <w:ind w:left="357"/>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 xml:space="preserve">The overall rank of India in the Doing Business Report 2015 was 142 out of 190 economies. This has improved to 63 in the Doing Business Report 2020 released in October 2019. This is a significant improvement of 79 positions from the </w:t>
      </w:r>
      <w:r w:rsidR="00101E89" w:rsidRPr="002E5F2E">
        <w:rPr>
          <w:rFonts w:ascii="Times New Roman" w:hAnsi="Times New Roman"/>
          <w:bCs/>
          <w:color w:val="000000" w:themeColor="text1"/>
          <w:sz w:val="24"/>
          <w:szCs w:val="24"/>
        </w:rPr>
        <w:t>Doing Business Report 2015</w:t>
      </w:r>
      <w:r w:rsidRPr="002E5F2E">
        <w:rPr>
          <w:rFonts w:ascii="Times New Roman" w:hAnsi="Times New Roman"/>
          <w:bCs/>
          <w:color w:val="000000" w:themeColor="text1"/>
          <w:sz w:val="24"/>
          <w:szCs w:val="24"/>
        </w:rPr>
        <w:t>.</w:t>
      </w:r>
    </w:p>
    <w:p w14:paraId="6DAC3374" w14:textId="77777777" w:rsidR="00657FFE" w:rsidRPr="002E5F2E" w:rsidRDefault="00657FFE" w:rsidP="00CD6C12">
      <w:pPr>
        <w:numPr>
          <w:ilvl w:val="0"/>
          <w:numId w:val="4"/>
        </w:numPr>
        <w:spacing w:before="160" w:after="0" w:line="360" w:lineRule="auto"/>
        <w:ind w:left="357"/>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lastRenderedPageBreak/>
        <w:t xml:space="preserve">In Enforcing Contracts </w:t>
      </w:r>
      <w:r w:rsidRPr="002E5F2E">
        <w:rPr>
          <w:rFonts w:ascii="Times New Roman" w:hAnsi="Times New Roman"/>
          <w:color w:val="000000" w:themeColor="text1"/>
          <w:sz w:val="24"/>
          <w:szCs w:val="24"/>
        </w:rPr>
        <w:t>indicator, India achieved 163</w:t>
      </w:r>
      <w:r w:rsidRPr="002E5F2E">
        <w:rPr>
          <w:rFonts w:ascii="Times New Roman" w:hAnsi="Times New Roman"/>
          <w:color w:val="000000" w:themeColor="text1"/>
          <w:sz w:val="24"/>
          <w:szCs w:val="24"/>
          <w:vertAlign w:val="superscript"/>
        </w:rPr>
        <w:t>rd</w:t>
      </w:r>
      <w:r w:rsidRPr="002E5F2E">
        <w:rPr>
          <w:rFonts w:ascii="Times New Roman" w:hAnsi="Times New Roman"/>
          <w:color w:val="000000" w:themeColor="text1"/>
          <w:sz w:val="24"/>
          <w:szCs w:val="24"/>
        </w:rPr>
        <w:t xml:space="preserve"> position in the </w:t>
      </w:r>
      <w:r w:rsidR="00101E89" w:rsidRPr="002E5F2E">
        <w:rPr>
          <w:rFonts w:ascii="Times New Roman" w:hAnsi="Times New Roman"/>
          <w:bCs/>
          <w:color w:val="000000" w:themeColor="text1"/>
          <w:sz w:val="24"/>
          <w:szCs w:val="24"/>
        </w:rPr>
        <w:t xml:space="preserve">Doing Business Report </w:t>
      </w:r>
      <w:r w:rsidRPr="002E5F2E">
        <w:rPr>
          <w:rFonts w:ascii="Times New Roman" w:hAnsi="Times New Roman"/>
          <w:color w:val="000000" w:themeColor="text1"/>
          <w:sz w:val="24"/>
          <w:szCs w:val="24"/>
        </w:rPr>
        <w:t>2020, improvement of 23 positions from the 186</w:t>
      </w:r>
      <w:r w:rsidRPr="002E5F2E">
        <w:rPr>
          <w:rFonts w:ascii="Times New Roman" w:hAnsi="Times New Roman"/>
          <w:color w:val="000000" w:themeColor="text1"/>
          <w:sz w:val="24"/>
          <w:szCs w:val="24"/>
          <w:vertAlign w:val="superscript"/>
        </w:rPr>
        <w:t>th</w:t>
      </w:r>
      <w:r w:rsidRPr="002E5F2E">
        <w:rPr>
          <w:rFonts w:ascii="Times New Roman" w:hAnsi="Times New Roman"/>
          <w:color w:val="000000" w:themeColor="text1"/>
          <w:sz w:val="24"/>
          <w:szCs w:val="24"/>
        </w:rPr>
        <w:t xml:space="preserve"> rank in</w:t>
      </w:r>
      <w:r w:rsidR="007156D8">
        <w:rPr>
          <w:rFonts w:ascii="Times New Roman" w:hAnsi="Times New Roman"/>
          <w:color w:val="000000" w:themeColor="text1"/>
          <w:sz w:val="24"/>
          <w:szCs w:val="24"/>
        </w:rPr>
        <w:t xml:space="preserve"> the</w:t>
      </w:r>
      <w:r w:rsidRPr="002E5F2E">
        <w:rPr>
          <w:rFonts w:ascii="Times New Roman" w:hAnsi="Times New Roman"/>
          <w:color w:val="000000" w:themeColor="text1"/>
          <w:sz w:val="24"/>
          <w:szCs w:val="24"/>
        </w:rPr>
        <w:t xml:space="preserve"> </w:t>
      </w:r>
      <w:r w:rsidR="00101E89" w:rsidRPr="002E5F2E">
        <w:rPr>
          <w:rFonts w:ascii="Times New Roman" w:hAnsi="Times New Roman"/>
          <w:bCs/>
          <w:color w:val="000000" w:themeColor="text1"/>
          <w:sz w:val="24"/>
          <w:szCs w:val="24"/>
        </w:rPr>
        <w:t>Doing Business Report 2015</w:t>
      </w:r>
      <w:r w:rsidRPr="002E5F2E">
        <w:rPr>
          <w:rFonts w:ascii="Times New Roman" w:hAnsi="Times New Roman"/>
          <w:color w:val="000000" w:themeColor="text1"/>
          <w:sz w:val="24"/>
          <w:szCs w:val="24"/>
        </w:rPr>
        <w:t xml:space="preserve">. </w:t>
      </w:r>
      <w:r w:rsidR="009B412E" w:rsidRPr="002E5F2E">
        <w:rPr>
          <w:rFonts w:ascii="Times New Roman" w:hAnsi="Times New Roman"/>
          <w:color w:val="000000" w:themeColor="text1"/>
          <w:sz w:val="24"/>
          <w:szCs w:val="24"/>
        </w:rPr>
        <w:t>Our t</w:t>
      </w:r>
      <w:r w:rsidRPr="002E5F2E">
        <w:rPr>
          <w:rFonts w:ascii="Times New Roman" w:hAnsi="Times New Roman"/>
          <w:bCs/>
          <w:color w:val="000000" w:themeColor="text1"/>
          <w:sz w:val="24"/>
          <w:szCs w:val="24"/>
        </w:rPr>
        <w:t>arget is to ensure that India’s ranking in this indicator comes within top 50.</w:t>
      </w:r>
    </w:p>
    <w:p w14:paraId="023EED05" w14:textId="77777777" w:rsidR="00101E89" w:rsidRPr="002E5F2E" w:rsidRDefault="00101E89" w:rsidP="00CD6C12">
      <w:pPr>
        <w:numPr>
          <w:ilvl w:val="0"/>
          <w:numId w:val="4"/>
        </w:numPr>
        <w:spacing w:before="160" w:after="0" w:line="360" w:lineRule="auto"/>
        <w:ind w:left="357"/>
        <w:jc w:val="both"/>
        <w:rPr>
          <w:rFonts w:ascii="Times New Roman" w:hAnsi="Times New Roman"/>
          <w:bCs/>
          <w:color w:val="000000" w:themeColor="text1"/>
          <w:sz w:val="24"/>
          <w:szCs w:val="24"/>
        </w:rPr>
      </w:pPr>
      <w:proofErr w:type="spellStart"/>
      <w:r w:rsidRPr="002E5F2E">
        <w:rPr>
          <w:rFonts w:ascii="Times New Roman" w:hAnsi="Times New Roman"/>
          <w:bCs/>
          <w:color w:val="000000" w:themeColor="text1"/>
          <w:sz w:val="24"/>
          <w:szCs w:val="24"/>
        </w:rPr>
        <w:t>DoJ</w:t>
      </w:r>
      <w:proofErr w:type="spellEnd"/>
      <w:r w:rsidRPr="002E5F2E">
        <w:rPr>
          <w:rFonts w:ascii="Times New Roman" w:hAnsi="Times New Roman"/>
          <w:bCs/>
          <w:color w:val="000000" w:themeColor="text1"/>
          <w:sz w:val="24"/>
          <w:szCs w:val="24"/>
        </w:rPr>
        <w:t xml:space="preserve"> in collaboration with the </w:t>
      </w:r>
      <w:proofErr w:type="spellStart"/>
      <w:r w:rsidRPr="002E5F2E">
        <w:rPr>
          <w:rFonts w:ascii="Times New Roman" w:hAnsi="Times New Roman"/>
          <w:bCs/>
          <w:color w:val="000000" w:themeColor="text1"/>
          <w:sz w:val="24"/>
          <w:szCs w:val="24"/>
        </w:rPr>
        <w:t>eCommittee</w:t>
      </w:r>
      <w:proofErr w:type="spellEnd"/>
      <w:r w:rsidRPr="002E5F2E">
        <w:rPr>
          <w:rFonts w:ascii="Times New Roman" w:hAnsi="Times New Roman"/>
          <w:bCs/>
          <w:color w:val="000000" w:themeColor="text1"/>
          <w:sz w:val="24"/>
          <w:szCs w:val="24"/>
        </w:rPr>
        <w:t xml:space="preserve"> of the Supreme Court and with the active assistance of the High Court of Delhi, Bombay, Karnataka and Calcutta has already spearheaded an array of reforms which include the setting up of Dedicated Commercial Courts with pecuniary jurisdiction </w:t>
      </w:r>
      <w:proofErr w:type="spellStart"/>
      <w:r w:rsidRPr="002E5F2E">
        <w:rPr>
          <w:rFonts w:ascii="Times New Roman" w:hAnsi="Times New Roman"/>
          <w:bCs/>
          <w:color w:val="000000" w:themeColor="text1"/>
          <w:sz w:val="24"/>
          <w:szCs w:val="24"/>
        </w:rPr>
        <w:t>upto</w:t>
      </w:r>
      <w:proofErr w:type="spellEnd"/>
      <w:r w:rsidRPr="002E5F2E">
        <w:rPr>
          <w:rFonts w:ascii="Times New Roman" w:hAnsi="Times New Roman"/>
          <w:bCs/>
          <w:color w:val="000000" w:themeColor="text1"/>
          <w:sz w:val="24"/>
          <w:szCs w:val="24"/>
        </w:rPr>
        <w:t xml:space="preserve"> Rs 3 lakh. Other notable reforms include online e-filing, e-payment of court fees, electronic service of processes, random and automated allocation of cases including removal of manual checkbox system; institutionalization of Case Management Hearing and Pre-Trial Conference besides widespread use of Electronic Case Management Hearing Tools by Judges and Lawyers for providing conducive environment for speedy resolution of commercial disputes. </w:t>
      </w:r>
    </w:p>
    <w:p w14:paraId="4317804E" w14:textId="77777777" w:rsidR="00262826" w:rsidRPr="002E5F2E" w:rsidRDefault="00657FFE" w:rsidP="00CD6C12">
      <w:pPr>
        <w:numPr>
          <w:ilvl w:val="0"/>
          <w:numId w:val="4"/>
        </w:numPr>
        <w:spacing w:before="160" w:after="0" w:line="360" w:lineRule="auto"/>
        <w:ind w:left="357"/>
        <w:jc w:val="both"/>
        <w:rPr>
          <w:rFonts w:ascii="Times New Roman" w:hAnsi="Times New Roman"/>
          <w:bCs/>
          <w:color w:val="000000" w:themeColor="text1"/>
          <w:sz w:val="24"/>
          <w:szCs w:val="24"/>
        </w:rPr>
      </w:pPr>
      <w:proofErr w:type="spellStart"/>
      <w:r w:rsidRPr="002E5F2E">
        <w:rPr>
          <w:rFonts w:ascii="Times New Roman" w:hAnsi="Times New Roman"/>
          <w:bCs/>
          <w:color w:val="000000" w:themeColor="text1"/>
          <w:sz w:val="24"/>
          <w:szCs w:val="24"/>
        </w:rPr>
        <w:t>DoJ</w:t>
      </w:r>
      <w:proofErr w:type="spellEnd"/>
      <w:r w:rsidRPr="002E5F2E">
        <w:rPr>
          <w:rFonts w:ascii="Times New Roman" w:hAnsi="Times New Roman"/>
          <w:bCs/>
          <w:color w:val="000000" w:themeColor="text1"/>
          <w:sz w:val="24"/>
          <w:szCs w:val="24"/>
        </w:rPr>
        <w:t xml:space="preserve"> has constituted a Task Force under the Chairmanship of Secretary, Department of Justice for improving India’s ranking in World Bank’s Doing Business Report on the parameter of “Enforcing Contracts”. The Task Force has </w:t>
      </w:r>
      <w:r w:rsidR="00262826" w:rsidRPr="002E5F2E">
        <w:rPr>
          <w:rFonts w:ascii="Times New Roman" w:hAnsi="Times New Roman"/>
          <w:bCs/>
          <w:color w:val="000000" w:themeColor="text1"/>
          <w:sz w:val="24"/>
          <w:szCs w:val="24"/>
        </w:rPr>
        <w:t>members from the Department of Promotion of Industry and Internal Trade (DPIIT), Department of Legal Affairs (</w:t>
      </w:r>
      <w:proofErr w:type="spellStart"/>
      <w:r w:rsidR="00262826" w:rsidRPr="002E5F2E">
        <w:rPr>
          <w:rFonts w:ascii="Times New Roman" w:hAnsi="Times New Roman"/>
          <w:bCs/>
          <w:color w:val="000000" w:themeColor="text1"/>
          <w:sz w:val="24"/>
          <w:szCs w:val="24"/>
        </w:rPr>
        <w:t>DoLA</w:t>
      </w:r>
      <w:proofErr w:type="spellEnd"/>
      <w:r w:rsidR="00262826" w:rsidRPr="002E5F2E">
        <w:rPr>
          <w:rFonts w:ascii="Times New Roman" w:hAnsi="Times New Roman"/>
          <w:bCs/>
          <w:color w:val="000000" w:themeColor="text1"/>
          <w:sz w:val="24"/>
          <w:szCs w:val="24"/>
        </w:rPr>
        <w:t xml:space="preserve">), the High Courts of Delhi, Bombay, Calcutta and Karnataka, the Law Departments of Delhi, Maharashtra, West Bengal and Karnataka and the </w:t>
      </w:r>
      <w:proofErr w:type="spellStart"/>
      <w:r w:rsidR="00262826" w:rsidRPr="002E5F2E">
        <w:rPr>
          <w:rFonts w:ascii="Times New Roman" w:hAnsi="Times New Roman"/>
          <w:bCs/>
          <w:color w:val="000000" w:themeColor="text1"/>
          <w:sz w:val="24"/>
          <w:szCs w:val="24"/>
        </w:rPr>
        <w:t>eCommittee</w:t>
      </w:r>
      <w:proofErr w:type="spellEnd"/>
      <w:r w:rsidR="00262826" w:rsidRPr="002E5F2E">
        <w:rPr>
          <w:rFonts w:ascii="Times New Roman" w:hAnsi="Times New Roman"/>
          <w:bCs/>
          <w:color w:val="000000" w:themeColor="text1"/>
          <w:sz w:val="24"/>
          <w:szCs w:val="24"/>
        </w:rPr>
        <w:t xml:space="preserve"> of the Supreme Court. </w:t>
      </w:r>
      <w:r w:rsidR="00806E6B" w:rsidRPr="002E5F2E">
        <w:rPr>
          <w:rFonts w:ascii="Times New Roman" w:hAnsi="Times New Roman"/>
          <w:bCs/>
          <w:color w:val="000000" w:themeColor="text1"/>
          <w:sz w:val="24"/>
          <w:szCs w:val="24"/>
        </w:rPr>
        <w:t>Eleven</w:t>
      </w:r>
      <w:r w:rsidR="00262826" w:rsidRPr="002E5F2E">
        <w:rPr>
          <w:rFonts w:ascii="Times New Roman" w:hAnsi="Times New Roman"/>
          <w:bCs/>
          <w:color w:val="000000" w:themeColor="text1"/>
          <w:sz w:val="24"/>
          <w:szCs w:val="24"/>
        </w:rPr>
        <w:t xml:space="preserve"> Task Force meetings have been held so far.</w:t>
      </w:r>
      <w:r w:rsidR="00806E6B" w:rsidRPr="002E5F2E">
        <w:rPr>
          <w:rFonts w:ascii="Times New Roman" w:hAnsi="Times New Roman"/>
          <w:bCs/>
          <w:color w:val="000000" w:themeColor="text1"/>
          <w:sz w:val="24"/>
          <w:szCs w:val="24"/>
        </w:rPr>
        <w:t xml:space="preserve"> The last meeting of the Task Force was held on 18.12.2020.</w:t>
      </w:r>
      <w:r w:rsidR="00262826" w:rsidRPr="002E5F2E">
        <w:rPr>
          <w:rFonts w:ascii="Times New Roman" w:hAnsi="Times New Roman"/>
          <w:bCs/>
          <w:color w:val="000000" w:themeColor="text1"/>
          <w:sz w:val="24"/>
          <w:szCs w:val="24"/>
        </w:rPr>
        <w:t xml:space="preserve"> </w:t>
      </w:r>
    </w:p>
    <w:p w14:paraId="77A1FF9C" w14:textId="77777777" w:rsidR="00E86148" w:rsidRPr="002E5F2E" w:rsidRDefault="00E86148" w:rsidP="00CD6C12">
      <w:pPr>
        <w:numPr>
          <w:ilvl w:val="0"/>
          <w:numId w:val="4"/>
        </w:numPr>
        <w:spacing w:before="160" w:after="0" w:line="360" w:lineRule="auto"/>
        <w:ind w:left="357"/>
        <w:jc w:val="both"/>
        <w:rPr>
          <w:rFonts w:ascii="Times New Roman" w:hAnsi="Times New Roman"/>
          <w:bCs/>
          <w:color w:val="000000" w:themeColor="text1"/>
          <w:sz w:val="24"/>
          <w:szCs w:val="24"/>
        </w:rPr>
      </w:pPr>
      <w:proofErr w:type="spellStart"/>
      <w:r w:rsidRPr="002E5F2E">
        <w:rPr>
          <w:rFonts w:ascii="Times New Roman" w:hAnsi="Times New Roman"/>
          <w:bCs/>
          <w:color w:val="000000" w:themeColor="text1"/>
          <w:sz w:val="24"/>
          <w:szCs w:val="24"/>
        </w:rPr>
        <w:t>DoJ</w:t>
      </w:r>
      <w:proofErr w:type="spellEnd"/>
      <w:r w:rsidRPr="002E5F2E">
        <w:rPr>
          <w:rFonts w:ascii="Times New Roman" w:hAnsi="Times New Roman"/>
          <w:bCs/>
          <w:color w:val="000000" w:themeColor="text1"/>
          <w:sz w:val="24"/>
          <w:szCs w:val="24"/>
        </w:rPr>
        <w:t xml:space="preserve"> </w:t>
      </w:r>
      <w:r w:rsidR="009B412E" w:rsidRPr="002E5F2E">
        <w:rPr>
          <w:rFonts w:ascii="Times New Roman" w:hAnsi="Times New Roman"/>
          <w:bCs/>
          <w:color w:val="000000" w:themeColor="text1"/>
          <w:sz w:val="24"/>
          <w:szCs w:val="24"/>
        </w:rPr>
        <w:t xml:space="preserve">also holds regular </w:t>
      </w:r>
      <w:r w:rsidRPr="002E5F2E">
        <w:rPr>
          <w:rFonts w:ascii="Times New Roman" w:hAnsi="Times New Roman"/>
          <w:bCs/>
          <w:color w:val="000000" w:themeColor="text1"/>
          <w:sz w:val="24"/>
          <w:szCs w:val="24"/>
        </w:rPr>
        <w:t xml:space="preserve">Review Meeting </w:t>
      </w:r>
      <w:r w:rsidR="008C11AF" w:rsidRPr="002E5F2E">
        <w:rPr>
          <w:rFonts w:ascii="Times New Roman" w:hAnsi="Times New Roman"/>
          <w:bCs/>
          <w:color w:val="000000" w:themeColor="text1"/>
          <w:sz w:val="24"/>
          <w:szCs w:val="24"/>
        </w:rPr>
        <w:t xml:space="preserve">every fortnightly </w:t>
      </w:r>
      <w:r w:rsidRPr="002E5F2E">
        <w:rPr>
          <w:rFonts w:ascii="Times New Roman" w:hAnsi="Times New Roman"/>
          <w:bCs/>
          <w:color w:val="000000" w:themeColor="text1"/>
          <w:sz w:val="24"/>
          <w:szCs w:val="24"/>
        </w:rPr>
        <w:t>to assess the progress made in respect of reforms for improving India’s ranking in the Wor</w:t>
      </w:r>
      <w:r w:rsidR="007156D8">
        <w:rPr>
          <w:rFonts w:ascii="Times New Roman" w:hAnsi="Times New Roman"/>
          <w:bCs/>
          <w:color w:val="000000" w:themeColor="text1"/>
          <w:sz w:val="24"/>
          <w:szCs w:val="24"/>
        </w:rPr>
        <w:t>ld Bank’s Doing Business Report</w:t>
      </w:r>
      <w:r w:rsidRPr="002E5F2E">
        <w:rPr>
          <w:rFonts w:ascii="Times New Roman" w:hAnsi="Times New Roman"/>
          <w:bCs/>
          <w:color w:val="000000" w:themeColor="text1"/>
          <w:sz w:val="24"/>
          <w:szCs w:val="24"/>
        </w:rPr>
        <w:t xml:space="preserve"> for the “Enforcing Contracts” indicator. The</w:t>
      </w:r>
      <w:r w:rsidR="007156D8">
        <w:rPr>
          <w:rFonts w:ascii="Times New Roman" w:hAnsi="Times New Roman"/>
          <w:bCs/>
          <w:color w:val="000000" w:themeColor="text1"/>
          <w:sz w:val="24"/>
          <w:szCs w:val="24"/>
        </w:rPr>
        <w:t xml:space="preserve"> Review</w:t>
      </w:r>
      <w:r w:rsidRPr="002E5F2E">
        <w:rPr>
          <w:rFonts w:ascii="Times New Roman" w:hAnsi="Times New Roman"/>
          <w:bCs/>
          <w:color w:val="000000" w:themeColor="text1"/>
          <w:sz w:val="24"/>
          <w:szCs w:val="24"/>
        </w:rPr>
        <w:t xml:space="preserve"> Meeting comprises of representatives from High Court of Delhi, Bombay, Calcutta and </w:t>
      </w:r>
      <w:r w:rsidR="009B412E" w:rsidRPr="002E5F2E">
        <w:rPr>
          <w:rFonts w:ascii="Times New Roman" w:hAnsi="Times New Roman"/>
          <w:bCs/>
          <w:color w:val="000000" w:themeColor="text1"/>
          <w:sz w:val="24"/>
          <w:szCs w:val="24"/>
        </w:rPr>
        <w:t>Karnataka</w:t>
      </w:r>
      <w:r w:rsidRPr="002E5F2E">
        <w:rPr>
          <w:rFonts w:ascii="Times New Roman" w:hAnsi="Times New Roman"/>
          <w:bCs/>
          <w:color w:val="000000" w:themeColor="text1"/>
          <w:sz w:val="24"/>
          <w:szCs w:val="24"/>
        </w:rPr>
        <w:t xml:space="preserve">, </w:t>
      </w:r>
      <w:r w:rsidR="008C11AF" w:rsidRPr="002E5F2E">
        <w:rPr>
          <w:rFonts w:ascii="Times New Roman" w:hAnsi="Times New Roman"/>
          <w:bCs/>
          <w:color w:val="000000" w:themeColor="text1"/>
          <w:sz w:val="24"/>
          <w:szCs w:val="24"/>
        </w:rPr>
        <w:t>e-Committee of the</w:t>
      </w:r>
      <w:r w:rsidRPr="002E5F2E">
        <w:rPr>
          <w:rFonts w:ascii="Times New Roman" w:hAnsi="Times New Roman"/>
          <w:bCs/>
          <w:color w:val="000000" w:themeColor="text1"/>
          <w:sz w:val="24"/>
          <w:szCs w:val="24"/>
        </w:rPr>
        <w:t xml:space="preserve"> Supreme Court of India</w:t>
      </w:r>
      <w:r w:rsidR="007156D8">
        <w:rPr>
          <w:rFonts w:ascii="Times New Roman" w:hAnsi="Times New Roman"/>
          <w:bCs/>
          <w:color w:val="000000" w:themeColor="text1"/>
          <w:sz w:val="24"/>
          <w:szCs w:val="24"/>
        </w:rPr>
        <w:t xml:space="preserve">, </w:t>
      </w:r>
      <w:r w:rsidR="008C11AF" w:rsidRPr="002E5F2E">
        <w:rPr>
          <w:rFonts w:ascii="Times New Roman" w:hAnsi="Times New Roman"/>
          <w:bCs/>
          <w:color w:val="000000" w:themeColor="text1"/>
          <w:sz w:val="24"/>
          <w:szCs w:val="24"/>
        </w:rPr>
        <w:t>National Informatics Centre</w:t>
      </w:r>
      <w:r w:rsidR="009B412E" w:rsidRPr="002E5F2E">
        <w:rPr>
          <w:rFonts w:ascii="Times New Roman" w:hAnsi="Times New Roman"/>
          <w:bCs/>
          <w:color w:val="000000" w:themeColor="text1"/>
          <w:sz w:val="24"/>
          <w:szCs w:val="24"/>
        </w:rPr>
        <w:t xml:space="preserve"> (NIC)</w:t>
      </w:r>
      <w:r w:rsidR="007156D8">
        <w:rPr>
          <w:rFonts w:ascii="Times New Roman" w:hAnsi="Times New Roman"/>
          <w:bCs/>
          <w:color w:val="000000" w:themeColor="text1"/>
          <w:sz w:val="24"/>
          <w:szCs w:val="24"/>
        </w:rPr>
        <w:t xml:space="preserve"> and Invest India</w:t>
      </w:r>
      <w:r w:rsidR="008C11AF" w:rsidRPr="002E5F2E">
        <w:rPr>
          <w:rFonts w:ascii="Times New Roman" w:hAnsi="Times New Roman"/>
          <w:bCs/>
          <w:color w:val="000000" w:themeColor="text1"/>
          <w:sz w:val="24"/>
          <w:szCs w:val="24"/>
        </w:rPr>
        <w:t>.</w:t>
      </w:r>
    </w:p>
    <w:p w14:paraId="1CD7FB43" w14:textId="77777777" w:rsidR="00262826" w:rsidRPr="002E5F2E" w:rsidRDefault="00110BF2" w:rsidP="00CD6C12">
      <w:pPr>
        <w:tabs>
          <w:tab w:val="left" w:pos="3030"/>
        </w:tabs>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ab/>
      </w:r>
    </w:p>
    <w:p w14:paraId="24CEE8EC" w14:textId="77777777" w:rsidR="00437AD6" w:rsidRPr="002E5F2E" w:rsidRDefault="00437AD6" w:rsidP="00CD6C12">
      <w:pPr>
        <w:spacing w:after="0" w:line="360" w:lineRule="auto"/>
        <w:jc w:val="both"/>
        <w:rPr>
          <w:rFonts w:ascii="Times New Roman" w:hAnsi="Times New Roman"/>
          <w:bCs/>
          <w:color w:val="000000" w:themeColor="text1"/>
          <w:sz w:val="24"/>
          <w:szCs w:val="24"/>
        </w:rPr>
      </w:pPr>
    </w:p>
    <w:p w14:paraId="30CA6653" w14:textId="77777777" w:rsidR="009B412E" w:rsidRDefault="009B412E" w:rsidP="00CD6C12">
      <w:pPr>
        <w:spacing w:after="0" w:line="360" w:lineRule="auto"/>
        <w:jc w:val="both"/>
        <w:rPr>
          <w:rFonts w:ascii="Times New Roman" w:hAnsi="Times New Roman"/>
          <w:bCs/>
          <w:color w:val="000000" w:themeColor="text1"/>
          <w:sz w:val="24"/>
          <w:szCs w:val="24"/>
        </w:rPr>
      </w:pPr>
    </w:p>
    <w:p w14:paraId="5FC447A8" w14:textId="77777777" w:rsidR="002D78AB" w:rsidRPr="002E5F2E" w:rsidRDefault="002D78AB" w:rsidP="00CD6C12">
      <w:pPr>
        <w:spacing w:after="0" w:line="360" w:lineRule="auto"/>
        <w:jc w:val="both"/>
        <w:rPr>
          <w:rFonts w:ascii="Times New Roman" w:hAnsi="Times New Roman"/>
          <w:bCs/>
          <w:color w:val="000000" w:themeColor="text1"/>
          <w:sz w:val="24"/>
          <w:szCs w:val="24"/>
        </w:rPr>
      </w:pPr>
    </w:p>
    <w:p w14:paraId="07FDD924" w14:textId="77777777" w:rsidR="009B412E" w:rsidRPr="002E5F2E" w:rsidRDefault="009B412E" w:rsidP="00CD6C12">
      <w:pPr>
        <w:spacing w:after="0" w:line="360" w:lineRule="auto"/>
        <w:jc w:val="both"/>
        <w:rPr>
          <w:rFonts w:ascii="Times New Roman" w:hAnsi="Times New Roman"/>
          <w:bCs/>
          <w:color w:val="000000" w:themeColor="text1"/>
          <w:sz w:val="24"/>
          <w:szCs w:val="24"/>
        </w:rPr>
      </w:pPr>
    </w:p>
    <w:p w14:paraId="307FFD24" w14:textId="77777777" w:rsidR="009B412E" w:rsidRPr="002E5F2E" w:rsidRDefault="009B412E" w:rsidP="00CD6C12">
      <w:pPr>
        <w:spacing w:after="0" w:line="360" w:lineRule="auto"/>
        <w:jc w:val="both"/>
        <w:rPr>
          <w:rFonts w:ascii="Times New Roman" w:hAnsi="Times New Roman"/>
          <w:bCs/>
          <w:color w:val="000000" w:themeColor="text1"/>
          <w:sz w:val="24"/>
          <w:szCs w:val="24"/>
        </w:rPr>
      </w:pPr>
    </w:p>
    <w:p w14:paraId="391F175C" w14:textId="77777777" w:rsidR="00262826" w:rsidRPr="003E3FF1" w:rsidRDefault="00D72CB0" w:rsidP="00EC2150">
      <w:pPr>
        <w:pBdr>
          <w:top w:val="single" w:sz="4" w:space="1" w:color="auto"/>
          <w:bottom w:val="single" w:sz="4" w:space="1" w:color="auto"/>
        </w:pBdr>
        <w:spacing w:after="0" w:line="360" w:lineRule="auto"/>
        <w:jc w:val="center"/>
        <w:rPr>
          <w:rFonts w:ascii="Times New Roman" w:hAnsi="Times New Roman"/>
          <w:b/>
          <w:color w:val="000000" w:themeColor="text1"/>
          <w:sz w:val="28"/>
          <w:szCs w:val="24"/>
        </w:rPr>
      </w:pPr>
      <w:r w:rsidRPr="003E3FF1">
        <w:rPr>
          <w:rFonts w:ascii="Times New Roman" w:hAnsi="Times New Roman"/>
          <w:b/>
          <w:color w:val="000000" w:themeColor="text1"/>
          <w:sz w:val="28"/>
          <w:szCs w:val="24"/>
        </w:rPr>
        <w:lastRenderedPageBreak/>
        <w:t>REFORMS IMPLEMENTED UNDER THE ENFORCING CONTRACT</w:t>
      </w:r>
      <w:r w:rsidR="008C11AF" w:rsidRPr="003E3FF1">
        <w:rPr>
          <w:rFonts w:ascii="Times New Roman" w:hAnsi="Times New Roman"/>
          <w:b/>
          <w:color w:val="000000" w:themeColor="text1"/>
          <w:sz w:val="28"/>
          <w:szCs w:val="24"/>
        </w:rPr>
        <w:t>S</w:t>
      </w:r>
      <w:r w:rsidRPr="003E3FF1">
        <w:rPr>
          <w:rFonts w:ascii="Times New Roman" w:hAnsi="Times New Roman"/>
          <w:b/>
          <w:color w:val="000000" w:themeColor="text1"/>
          <w:sz w:val="28"/>
          <w:szCs w:val="24"/>
        </w:rPr>
        <w:t xml:space="preserve"> PARAMETER</w:t>
      </w:r>
    </w:p>
    <w:p w14:paraId="78CFF09F" w14:textId="77777777" w:rsidR="009B1344" w:rsidRPr="002E5F2E" w:rsidRDefault="009B1344" w:rsidP="00CD6C12">
      <w:pPr>
        <w:spacing w:after="0" w:line="360" w:lineRule="auto"/>
        <w:jc w:val="both"/>
        <w:rPr>
          <w:rFonts w:ascii="Times New Roman" w:hAnsi="Times New Roman"/>
          <w:bCs/>
          <w:color w:val="000000" w:themeColor="text1"/>
          <w:sz w:val="24"/>
          <w:szCs w:val="24"/>
        </w:rPr>
      </w:pPr>
    </w:p>
    <w:p w14:paraId="5C4EF98C" w14:textId="77777777" w:rsidR="006B4FAB" w:rsidRPr="002E5F2E" w:rsidRDefault="003E3FF1" w:rsidP="00CD6C12">
      <w:pPr>
        <w:pStyle w:val="ListParagraph"/>
        <w:numPr>
          <w:ilvl w:val="0"/>
          <w:numId w:val="3"/>
        </w:numPr>
        <w:spacing w:after="0" w:line="360" w:lineRule="auto"/>
        <w:jc w:val="both"/>
        <w:rPr>
          <w:rFonts w:ascii="Times New Roman" w:hAnsi="Times New Roman"/>
          <w:b/>
          <w:bCs/>
          <w:color w:val="000000" w:themeColor="text1"/>
          <w:sz w:val="24"/>
          <w:szCs w:val="24"/>
          <w:u w:val="single"/>
        </w:rPr>
      </w:pPr>
      <w:r w:rsidRPr="002E5F2E">
        <w:rPr>
          <w:rFonts w:ascii="Times New Roman" w:hAnsi="Times New Roman"/>
          <w:b/>
          <w:bCs/>
          <w:color w:val="000000" w:themeColor="text1"/>
          <w:sz w:val="24"/>
          <w:szCs w:val="24"/>
          <w:u w:val="single"/>
        </w:rPr>
        <w:t>ESTABLISHMENT OF DEDICATED COMMERCIAL COURTS IN DELHI</w:t>
      </w:r>
      <w:r w:rsidR="00CE4B45">
        <w:rPr>
          <w:rFonts w:ascii="Times New Roman" w:hAnsi="Times New Roman"/>
          <w:b/>
          <w:bCs/>
          <w:color w:val="000000" w:themeColor="text1"/>
          <w:sz w:val="24"/>
          <w:szCs w:val="24"/>
          <w:u w:val="single"/>
        </w:rPr>
        <w:t>, MUMBAI, KOLKATA AND BENGALURU</w:t>
      </w:r>
    </w:p>
    <w:p w14:paraId="5CC85E61" w14:textId="77777777" w:rsidR="00F25A31" w:rsidRPr="002E5F2E" w:rsidRDefault="00F25A31" w:rsidP="00CD6C12">
      <w:pPr>
        <w:pStyle w:val="ListParagraph"/>
        <w:spacing w:after="0" w:line="360" w:lineRule="auto"/>
        <w:jc w:val="both"/>
        <w:rPr>
          <w:rFonts w:ascii="Times New Roman" w:hAnsi="Times New Roman"/>
          <w:b/>
          <w:bCs/>
          <w:color w:val="000000" w:themeColor="text1"/>
          <w:sz w:val="24"/>
          <w:szCs w:val="24"/>
        </w:rPr>
      </w:pPr>
    </w:p>
    <w:p w14:paraId="0DD98602" w14:textId="77777777" w:rsidR="0056738C" w:rsidRDefault="00A52DFA" w:rsidP="00C16FC8">
      <w:pPr>
        <w:pStyle w:val="ListParagraph"/>
        <w:numPr>
          <w:ilvl w:val="0"/>
          <w:numId w:val="17"/>
        </w:numPr>
        <w:spacing w:after="0" w:line="360" w:lineRule="auto"/>
        <w:jc w:val="both"/>
        <w:rPr>
          <w:rFonts w:ascii="Times New Roman" w:hAnsi="Times New Roman"/>
          <w:bCs/>
          <w:color w:val="000000" w:themeColor="text1"/>
          <w:sz w:val="24"/>
          <w:szCs w:val="24"/>
        </w:rPr>
      </w:pPr>
      <w:r w:rsidRPr="00A52DFA">
        <w:rPr>
          <w:rFonts w:ascii="Times New Roman" w:hAnsi="Times New Roman"/>
          <w:b/>
          <w:bCs/>
          <w:color w:val="000000" w:themeColor="text1"/>
          <w:sz w:val="24"/>
          <w:szCs w:val="24"/>
          <w:u w:val="single"/>
        </w:rPr>
        <w:t>LEGAL BASIS</w:t>
      </w:r>
      <w:r w:rsidR="00F25A31" w:rsidRPr="00A52DFA">
        <w:rPr>
          <w:rFonts w:ascii="Times New Roman" w:hAnsi="Times New Roman"/>
          <w:b/>
          <w:bCs/>
          <w:color w:val="000000" w:themeColor="text1"/>
          <w:sz w:val="24"/>
          <w:szCs w:val="24"/>
          <w:u w:val="single"/>
        </w:rPr>
        <w:t>:</w:t>
      </w:r>
      <w:r w:rsidR="00F25A31" w:rsidRPr="002E5F2E">
        <w:rPr>
          <w:rFonts w:ascii="Times New Roman" w:hAnsi="Times New Roman"/>
          <w:b/>
          <w:bCs/>
          <w:color w:val="000000" w:themeColor="text1"/>
          <w:sz w:val="24"/>
          <w:szCs w:val="24"/>
        </w:rPr>
        <w:t xml:space="preserve"> </w:t>
      </w:r>
      <w:r w:rsidR="00F25A31" w:rsidRPr="002E5F2E">
        <w:rPr>
          <w:rFonts w:ascii="Times New Roman" w:hAnsi="Times New Roman"/>
          <w:bCs/>
          <w:color w:val="000000" w:themeColor="text1"/>
          <w:sz w:val="24"/>
          <w:szCs w:val="24"/>
        </w:rPr>
        <w:t>The Commercial Courts (Amendment) Act, 2018 [Act No. 28 of 2018].</w:t>
      </w:r>
    </w:p>
    <w:p w14:paraId="6CF6BB3D" w14:textId="77777777" w:rsidR="00A52DFA" w:rsidRPr="002E5F2E" w:rsidRDefault="00A52DFA" w:rsidP="00A52DFA">
      <w:pPr>
        <w:pStyle w:val="ListParagraph"/>
        <w:spacing w:after="0" w:line="360" w:lineRule="auto"/>
        <w:ind w:left="1080"/>
        <w:jc w:val="both"/>
        <w:rPr>
          <w:rFonts w:ascii="Times New Roman" w:hAnsi="Times New Roman"/>
          <w:bCs/>
          <w:color w:val="000000" w:themeColor="text1"/>
          <w:sz w:val="24"/>
          <w:szCs w:val="24"/>
        </w:rPr>
      </w:pPr>
    </w:p>
    <w:p w14:paraId="5079FC0F" w14:textId="77777777" w:rsidR="00F25A31" w:rsidRPr="00A52DFA" w:rsidRDefault="00A52DFA" w:rsidP="00C16FC8">
      <w:pPr>
        <w:pStyle w:val="ListParagraph"/>
        <w:numPr>
          <w:ilvl w:val="0"/>
          <w:numId w:val="17"/>
        </w:numPr>
        <w:spacing w:after="0" w:line="360" w:lineRule="auto"/>
        <w:jc w:val="both"/>
        <w:rPr>
          <w:rFonts w:ascii="Times New Roman" w:hAnsi="Times New Roman"/>
          <w:bCs/>
          <w:color w:val="000000" w:themeColor="text1"/>
          <w:sz w:val="24"/>
          <w:szCs w:val="24"/>
          <w:u w:val="single"/>
        </w:rPr>
      </w:pPr>
      <w:r w:rsidRPr="00A52DFA">
        <w:rPr>
          <w:rFonts w:ascii="Times New Roman" w:hAnsi="Times New Roman"/>
          <w:b/>
          <w:bCs/>
          <w:color w:val="000000" w:themeColor="text1"/>
          <w:sz w:val="24"/>
          <w:szCs w:val="24"/>
          <w:u w:val="single"/>
        </w:rPr>
        <w:t>IMPLEMENTATION STATUS:</w:t>
      </w:r>
    </w:p>
    <w:p w14:paraId="72C7B0AD" w14:textId="77777777" w:rsidR="009B412E" w:rsidRPr="002E5F2E" w:rsidRDefault="007D541F" w:rsidP="00CD6C12">
      <w:pPr>
        <w:pStyle w:val="ListParagraph"/>
        <w:numPr>
          <w:ilvl w:val="0"/>
          <w:numId w:val="1"/>
        </w:numPr>
        <w:spacing w:before="100" w:beforeAutospacing="1" w:after="100" w:afterAutospacing="1" w:line="360" w:lineRule="auto"/>
        <w:jc w:val="both"/>
        <w:rPr>
          <w:rFonts w:ascii="Times New Roman" w:hAnsi="Times New Roman"/>
          <w:color w:val="000000"/>
          <w:sz w:val="24"/>
          <w:szCs w:val="24"/>
        </w:rPr>
      </w:pPr>
      <w:r w:rsidRPr="002E5F2E">
        <w:rPr>
          <w:rFonts w:ascii="Times New Roman" w:hAnsi="Times New Roman"/>
          <w:b/>
          <w:bCs/>
          <w:color w:val="000000"/>
          <w:sz w:val="24"/>
          <w:szCs w:val="24"/>
        </w:rPr>
        <w:t>Delhi:</w:t>
      </w:r>
      <w:r w:rsidRPr="002E5F2E">
        <w:rPr>
          <w:rFonts w:ascii="Times New Roman" w:hAnsi="Times New Roman"/>
          <w:color w:val="000000"/>
          <w:sz w:val="24"/>
          <w:szCs w:val="24"/>
        </w:rPr>
        <w:t xml:space="preserve">  </w:t>
      </w:r>
    </w:p>
    <w:p w14:paraId="71D1C5E5" w14:textId="77777777" w:rsidR="009B412E" w:rsidRPr="002E5F2E" w:rsidRDefault="007D541F" w:rsidP="00CD6C12">
      <w:pPr>
        <w:pStyle w:val="ListParagraph"/>
        <w:numPr>
          <w:ilvl w:val="1"/>
          <w:numId w:val="1"/>
        </w:numPr>
        <w:spacing w:before="100" w:beforeAutospacing="1" w:after="100" w:afterAutospacing="1" w:line="360" w:lineRule="auto"/>
        <w:jc w:val="both"/>
        <w:rPr>
          <w:rFonts w:ascii="Times New Roman" w:hAnsi="Times New Roman"/>
          <w:color w:val="000000"/>
          <w:sz w:val="24"/>
          <w:szCs w:val="24"/>
        </w:rPr>
      </w:pPr>
      <w:r w:rsidRPr="002E5F2E">
        <w:rPr>
          <w:rFonts w:ascii="Times New Roman" w:hAnsi="Times New Roman"/>
          <w:color w:val="000000"/>
          <w:sz w:val="24"/>
          <w:szCs w:val="24"/>
        </w:rPr>
        <w:t>Delhi Government vide notification dated 08.08.2019 established 22 Dedicated Comm</w:t>
      </w:r>
      <w:r w:rsidR="009B412E" w:rsidRPr="002E5F2E">
        <w:rPr>
          <w:rFonts w:ascii="Times New Roman" w:hAnsi="Times New Roman"/>
          <w:color w:val="000000"/>
          <w:sz w:val="24"/>
          <w:szCs w:val="24"/>
        </w:rPr>
        <w:t>ercial Courts and appointed 22 Judicial O</w:t>
      </w:r>
      <w:r w:rsidRPr="002E5F2E">
        <w:rPr>
          <w:rFonts w:ascii="Times New Roman" w:hAnsi="Times New Roman"/>
          <w:color w:val="000000"/>
          <w:sz w:val="24"/>
          <w:szCs w:val="24"/>
        </w:rPr>
        <w:t xml:space="preserve">fficers. </w:t>
      </w:r>
    </w:p>
    <w:p w14:paraId="17A1D582" w14:textId="77777777" w:rsidR="009B412E" w:rsidRPr="002E5F2E" w:rsidRDefault="007D541F" w:rsidP="00CD6C12">
      <w:pPr>
        <w:pStyle w:val="ListParagraph"/>
        <w:numPr>
          <w:ilvl w:val="1"/>
          <w:numId w:val="1"/>
        </w:numPr>
        <w:spacing w:before="100" w:beforeAutospacing="1" w:after="100" w:afterAutospacing="1" w:line="360" w:lineRule="auto"/>
        <w:jc w:val="both"/>
        <w:rPr>
          <w:rFonts w:ascii="Times New Roman" w:hAnsi="Times New Roman"/>
          <w:color w:val="000000"/>
          <w:sz w:val="24"/>
          <w:szCs w:val="24"/>
        </w:rPr>
      </w:pPr>
      <w:r w:rsidRPr="002E5F2E">
        <w:rPr>
          <w:rFonts w:ascii="Times New Roman" w:hAnsi="Times New Roman"/>
          <w:color w:val="000000"/>
          <w:sz w:val="24"/>
          <w:szCs w:val="24"/>
        </w:rPr>
        <w:t>The 22</w:t>
      </w:r>
      <w:r w:rsidRPr="002E5F2E">
        <w:rPr>
          <w:rFonts w:ascii="Times New Roman" w:hAnsi="Times New Roman"/>
          <w:color w:val="000000"/>
          <w:sz w:val="24"/>
          <w:szCs w:val="24"/>
          <w:vertAlign w:val="superscript"/>
        </w:rPr>
        <w:t>nd</w:t>
      </w:r>
      <w:r w:rsidRPr="002E5F2E">
        <w:rPr>
          <w:rFonts w:ascii="Times New Roman" w:hAnsi="Times New Roman"/>
          <w:color w:val="000000"/>
          <w:sz w:val="24"/>
          <w:szCs w:val="24"/>
        </w:rPr>
        <w:t xml:space="preserve"> Dedicated Commercial Court is operational since 30.09.2020. </w:t>
      </w:r>
    </w:p>
    <w:p w14:paraId="3688A4AF" w14:textId="77777777" w:rsidR="00F25A31" w:rsidRPr="002E5F2E" w:rsidRDefault="00AE31B8" w:rsidP="00CD6C12">
      <w:pPr>
        <w:pStyle w:val="ListParagraph"/>
        <w:numPr>
          <w:ilvl w:val="1"/>
          <w:numId w:val="1"/>
        </w:numPr>
        <w:spacing w:before="100" w:beforeAutospacing="1" w:after="100" w:afterAutospacing="1" w:line="360" w:lineRule="auto"/>
        <w:jc w:val="both"/>
        <w:rPr>
          <w:rFonts w:ascii="Times New Roman" w:hAnsi="Times New Roman"/>
          <w:color w:val="000000"/>
          <w:sz w:val="24"/>
          <w:szCs w:val="24"/>
        </w:rPr>
      </w:pPr>
      <w:r w:rsidRPr="002E5F2E">
        <w:rPr>
          <w:rFonts w:ascii="Times New Roman" w:hAnsi="Times New Roman"/>
          <w:sz w:val="24"/>
          <w:szCs w:val="24"/>
        </w:rPr>
        <w:t xml:space="preserve">Government of NCT, Delhi </w:t>
      </w:r>
      <w:r w:rsidR="007C4799">
        <w:rPr>
          <w:rFonts w:ascii="Times New Roman" w:hAnsi="Times New Roman"/>
          <w:sz w:val="24"/>
          <w:szCs w:val="24"/>
        </w:rPr>
        <w:t>h</w:t>
      </w:r>
      <w:r>
        <w:rPr>
          <w:rFonts w:ascii="Times New Roman" w:hAnsi="Times New Roman"/>
          <w:sz w:val="24"/>
          <w:szCs w:val="24"/>
        </w:rPr>
        <w:t>as approved the proposal for creation of</w:t>
      </w:r>
      <w:r w:rsidR="007D541F" w:rsidRPr="002E5F2E">
        <w:rPr>
          <w:rFonts w:ascii="Times New Roman" w:hAnsi="Times New Roman"/>
          <w:sz w:val="24"/>
          <w:szCs w:val="24"/>
        </w:rPr>
        <w:t xml:space="preserve"> 42 additional Judicial Officers posts to set up more Dedicated Commercial Courts. </w:t>
      </w:r>
    </w:p>
    <w:p w14:paraId="332299DA" w14:textId="77777777" w:rsidR="007D541F" w:rsidRPr="002E5F2E" w:rsidRDefault="007D541F" w:rsidP="00CD6C12">
      <w:pPr>
        <w:pStyle w:val="ListParagraph"/>
        <w:spacing w:line="360" w:lineRule="auto"/>
        <w:jc w:val="both"/>
        <w:rPr>
          <w:rFonts w:ascii="Times New Roman" w:hAnsi="Times New Roman"/>
          <w:sz w:val="24"/>
          <w:szCs w:val="24"/>
        </w:rPr>
      </w:pPr>
    </w:p>
    <w:p w14:paraId="51751696" w14:textId="77777777" w:rsidR="009B412E" w:rsidRPr="002E5F2E" w:rsidRDefault="007D541F" w:rsidP="00CD6C12">
      <w:pPr>
        <w:pStyle w:val="ListParagraph"/>
        <w:numPr>
          <w:ilvl w:val="0"/>
          <w:numId w:val="1"/>
        </w:numPr>
        <w:spacing w:before="100" w:beforeAutospacing="1" w:after="100" w:afterAutospacing="1" w:line="360" w:lineRule="auto"/>
        <w:jc w:val="both"/>
        <w:rPr>
          <w:rFonts w:ascii="Times New Roman" w:eastAsia="Arial" w:hAnsi="Times New Roman"/>
          <w:sz w:val="24"/>
          <w:szCs w:val="24"/>
        </w:rPr>
      </w:pPr>
      <w:r w:rsidRPr="002E5F2E">
        <w:rPr>
          <w:rFonts w:ascii="Times New Roman" w:eastAsia="Times New Roman" w:hAnsi="Times New Roman"/>
          <w:b/>
          <w:bCs/>
          <w:color w:val="000000"/>
          <w:sz w:val="24"/>
          <w:szCs w:val="24"/>
        </w:rPr>
        <w:t xml:space="preserve">Mumbai: </w:t>
      </w:r>
    </w:p>
    <w:p w14:paraId="13F062E5" w14:textId="77777777" w:rsidR="009B412E" w:rsidRPr="002E5F2E" w:rsidRDefault="007D541F" w:rsidP="00CD6C12">
      <w:pPr>
        <w:pStyle w:val="ListParagraph"/>
        <w:numPr>
          <w:ilvl w:val="1"/>
          <w:numId w:val="1"/>
        </w:numPr>
        <w:spacing w:before="100" w:beforeAutospacing="1" w:after="100" w:afterAutospacing="1" w:line="360" w:lineRule="auto"/>
        <w:jc w:val="both"/>
        <w:rPr>
          <w:rFonts w:ascii="Times New Roman" w:eastAsia="Arial" w:hAnsi="Times New Roman"/>
          <w:sz w:val="24"/>
          <w:szCs w:val="24"/>
        </w:rPr>
      </w:pPr>
      <w:r w:rsidRPr="002E5F2E">
        <w:rPr>
          <w:rFonts w:ascii="Times New Roman" w:eastAsia="Arial" w:hAnsi="Times New Roman"/>
          <w:sz w:val="24"/>
          <w:szCs w:val="24"/>
        </w:rPr>
        <w:t xml:space="preserve">Government of Maharashtra in consultation with High Court of Bombay had established 16 Dedicated Commercial Courts (11Commercial Courts located in Bombay City Civil and Sessions Court, Mumbai and 5 Commercial Courts located in City Civil and Sessions Courts, </w:t>
      </w:r>
      <w:proofErr w:type="spellStart"/>
      <w:r w:rsidRPr="002E5F2E">
        <w:rPr>
          <w:rFonts w:ascii="Times New Roman" w:eastAsia="Arial" w:hAnsi="Times New Roman"/>
          <w:sz w:val="24"/>
          <w:szCs w:val="24"/>
        </w:rPr>
        <w:t>Dindoshi</w:t>
      </w:r>
      <w:proofErr w:type="spellEnd"/>
      <w:r w:rsidRPr="002E5F2E">
        <w:rPr>
          <w:rFonts w:ascii="Times New Roman" w:eastAsia="Arial" w:hAnsi="Times New Roman"/>
          <w:sz w:val="24"/>
          <w:szCs w:val="24"/>
        </w:rPr>
        <w:t>) vide Notification dated 13.09.2019.</w:t>
      </w:r>
    </w:p>
    <w:p w14:paraId="080E9BF9" w14:textId="016E4EE7" w:rsidR="007D541F" w:rsidRPr="002E5F2E" w:rsidRDefault="009B412E" w:rsidP="00CD6C12">
      <w:pPr>
        <w:pStyle w:val="ListParagraph"/>
        <w:numPr>
          <w:ilvl w:val="1"/>
          <w:numId w:val="1"/>
        </w:numPr>
        <w:spacing w:before="100" w:beforeAutospacing="1" w:after="100" w:afterAutospacing="1" w:line="360" w:lineRule="auto"/>
        <w:jc w:val="both"/>
        <w:rPr>
          <w:rFonts w:ascii="Times New Roman" w:eastAsia="Arial" w:hAnsi="Times New Roman"/>
          <w:sz w:val="24"/>
          <w:szCs w:val="24"/>
        </w:rPr>
      </w:pPr>
      <w:r w:rsidRPr="002E5F2E">
        <w:rPr>
          <w:rFonts w:ascii="Times New Roman" w:eastAsia="Arial" w:hAnsi="Times New Roman"/>
          <w:sz w:val="24"/>
          <w:szCs w:val="24"/>
        </w:rPr>
        <w:t>T</w:t>
      </w:r>
      <w:r w:rsidR="007D541F" w:rsidRPr="002E5F2E">
        <w:rPr>
          <w:rFonts w:ascii="Times New Roman" w:eastAsia="Arial" w:hAnsi="Times New Roman"/>
          <w:sz w:val="24"/>
          <w:szCs w:val="24"/>
        </w:rPr>
        <w:t xml:space="preserve">he High Court of Bombay on the basis of case load density rationalized the number of Dedicated Commercial Courts and reduced the number of Courts from 16 to 4 in Bombay City Civil and Sessions Court, Gr. Mumbai (2 courts in Main branch and 2 courts in </w:t>
      </w:r>
      <w:proofErr w:type="spellStart"/>
      <w:r w:rsidR="007D541F" w:rsidRPr="002E5F2E">
        <w:rPr>
          <w:rFonts w:ascii="Times New Roman" w:eastAsia="Arial" w:hAnsi="Times New Roman"/>
          <w:sz w:val="24"/>
          <w:szCs w:val="24"/>
        </w:rPr>
        <w:t>Dindoshi</w:t>
      </w:r>
      <w:proofErr w:type="spellEnd"/>
      <w:r w:rsidR="007D541F" w:rsidRPr="002E5F2E">
        <w:rPr>
          <w:rFonts w:ascii="Times New Roman" w:eastAsia="Arial" w:hAnsi="Times New Roman"/>
          <w:sz w:val="24"/>
          <w:szCs w:val="24"/>
        </w:rPr>
        <w:t xml:space="preserve"> branch). Bombay </w:t>
      </w:r>
      <w:r w:rsidR="00136CD4">
        <w:rPr>
          <w:rFonts w:ascii="Times New Roman" w:eastAsia="Arial" w:hAnsi="Times New Roman"/>
          <w:sz w:val="24"/>
          <w:szCs w:val="24"/>
        </w:rPr>
        <w:t xml:space="preserve">High Court </w:t>
      </w:r>
      <w:r w:rsidR="007D541F" w:rsidRPr="002E5F2E">
        <w:rPr>
          <w:rFonts w:ascii="Times New Roman" w:eastAsia="Arial" w:hAnsi="Times New Roman"/>
          <w:sz w:val="24"/>
          <w:szCs w:val="24"/>
        </w:rPr>
        <w:t>re-</w:t>
      </w:r>
      <w:bookmarkStart w:id="0" w:name="_Hlk93926893"/>
      <w:r w:rsidR="007D541F" w:rsidRPr="002E5F2E">
        <w:rPr>
          <w:rFonts w:ascii="Times New Roman" w:eastAsia="Arial" w:hAnsi="Times New Roman"/>
          <w:sz w:val="24"/>
          <w:szCs w:val="24"/>
        </w:rPr>
        <w:t>assess</w:t>
      </w:r>
      <w:r w:rsidR="0056762F">
        <w:rPr>
          <w:rFonts w:ascii="Times New Roman" w:eastAsia="Arial" w:hAnsi="Times New Roman"/>
          <w:sz w:val="24"/>
          <w:szCs w:val="24"/>
        </w:rPr>
        <w:t>ed</w:t>
      </w:r>
      <w:r w:rsidR="007D541F" w:rsidRPr="002E5F2E">
        <w:rPr>
          <w:rFonts w:ascii="Times New Roman" w:eastAsia="Arial" w:hAnsi="Times New Roman"/>
          <w:sz w:val="24"/>
          <w:szCs w:val="24"/>
        </w:rPr>
        <w:t xml:space="preserve"> and review</w:t>
      </w:r>
      <w:r w:rsidR="0056762F">
        <w:rPr>
          <w:rFonts w:ascii="Times New Roman" w:eastAsia="Arial" w:hAnsi="Times New Roman"/>
          <w:sz w:val="24"/>
          <w:szCs w:val="24"/>
        </w:rPr>
        <w:t>ed</w:t>
      </w:r>
      <w:r w:rsidR="007D541F" w:rsidRPr="002E5F2E">
        <w:rPr>
          <w:rFonts w:ascii="Times New Roman" w:eastAsia="Arial" w:hAnsi="Times New Roman"/>
          <w:sz w:val="24"/>
          <w:szCs w:val="24"/>
        </w:rPr>
        <w:t xml:space="preserve"> the total requirement of Dedicated Commercial Courts based on case load density</w:t>
      </w:r>
      <w:bookmarkEnd w:id="0"/>
      <w:r w:rsidR="0056762F">
        <w:rPr>
          <w:rFonts w:ascii="Times New Roman" w:eastAsia="Arial" w:hAnsi="Times New Roman"/>
          <w:sz w:val="24"/>
          <w:szCs w:val="24"/>
        </w:rPr>
        <w:t xml:space="preserve"> and operationalised 2 more Dedicated Commercial Courts on 05.07.2021 bringing the total to 6 Dedicated Commercial Courts in Mumbai</w:t>
      </w:r>
      <w:r w:rsidR="007D541F" w:rsidRPr="002E5F2E">
        <w:rPr>
          <w:rFonts w:ascii="Times New Roman" w:eastAsia="Arial" w:hAnsi="Times New Roman"/>
          <w:sz w:val="24"/>
          <w:szCs w:val="24"/>
        </w:rPr>
        <w:t>.</w:t>
      </w:r>
    </w:p>
    <w:p w14:paraId="33825C73" w14:textId="77777777" w:rsidR="00F25A31" w:rsidRDefault="00F25A31" w:rsidP="00CD6C12">
      <w:pPr>
        <w:pStyle w:val="ListParagraph"/>
        <w:spacing w:before="100" w:beforeAutospacing="1" w:after="100" w:afterAutospacing="1" w:line="360" w:lineRule="auto"/>
        <w:ind w:left="1800"/>
        <w:jc w:val="both"/>
        <w:rPr>
          <w:rFonts w:ascii="Times New Roman" w:eastAsia="Arial" w:hAnsi="Times New Roman"/>
          <w:sz w:val="24"/>
          <w:szCs w:val="24"/>
        </w:rPr>
      </w:pPr>
    </w:p>
    <w:p w14:paraId="2B217C13" w14:textId="77777777" w:rsidR="00AF3F67" w:rsidRPr="002E5F2E" w:rsidRDefault="00AF3F67" w:rsidP="00CD6C12">
      <w:pPr>
        <w:pStyle w:val="ListParagraph"/>
        <w:spacing w:before="100" w:beforeAutospacing="1" w:after="100" w:afterAutospacing="1" w:line="360" w:lineRule="auto"/>
        <w:ind w:left="1800"/>
        <w:jc w:val="both"/>
        <w:rPr>
          <w:rFonts w:ascii="Times New Roman" w:eastAsia="Arial" w:hAnsi="Times New Roman"/>
          <w:sz w:val="24"/>
          <w:szCs w:val="24"/>
        </w:rPr>
      </w:pPr>
    </w:p>
    <w:p w14:paraId="3EA1A5A4" w14:textId="77777777" w:rsidR="00F25A31" w:rsidRPr="002E5F2E" w:rsidRDefault="007D541F" w:rsidP="00CD6C12">
      <w:pPr>
        <w:pStyle w:val="ListParagraph"/>
        <w:numPr>
          <w:ilvl w:val="0"/>
          <w:numId w:val="1"/>
        </w:numPr>
        <w:spacing w:before="100" w:beforeAutospacing="1" w:after="100" w:afterAutospacing="1" w:line="360" w:lineRule="auto"/>
        <w:jc w:val="both"/>
        <w:rPr>
          <w:rFonts w:ascii="Times New Roman" w:hAnsi="Times New Roman"/>
          <w:b/>
          <w:color w:val="000000"/>
          <w:sz w:val="24"/>
          <w:szCs w:val="24"/>
        </w:rPr>
      </w:pPr>
      <w:r w:rsidRPr="002E5F2E">
        <w:rPr>
          <w:rFonts w:ascii="Times New Roman" w:hAnsi="Times New Roman"/>
          <w:b/>
          <w:sz w:val="24"/>
          <w:szCs w:val="24"/>
        </w:rPr>
        <w:t xml:space="preserve">Bengaluru: </w:t>
      </w:r>
    </w:p>
    <w:p w14:paraId="5A5C5C05" w14:textId="77777777" w:rsidR="00F25A31" w:rsidRPr="002E5F2E" w:rsidRDefault="007D541F" w:rsidP="00CD6C12">
      <w:pPr>
        <w:pStyle w:val="ListParagraph"/>
        <w:numPr>
          <w:ilvl w:val="1"/>
          <w:numId w:val="1"/>
        </w:numPr>
        <w:spacing w:before="100" w:beforeAutospacing="1" w:after="100" w:afterAutospacing="1" w:line="360" w:lineRule="auto"/>
        <w:jc w:val="both"/>
        <w:rPr>
          <w:rFonts w:ascii="Times New Roman" w:hAnsi="Times New Roman"/>
          <w:b/>
          <w:color w:val="000000"/>
          <w:sz w:val="24"/>
          <w:szCs w:val="24"/>
        </w:rPr>
      </w:pPr>
      <w:r w:rsidRPr="002E5F2E">
        <w:rPr>
          <w:rFonts w:ascii="Times New Roman" w:hAnsi="Times New Roman"/>
          <w:sz w:val="24"/>
          <w:szCs w:val="24"/>
        </w:rPr>
        <w:t>9 Dedicated Commercial Courts</w:t>
      </w:r>
      <w:r w:rsidR="00D72CB0" w:rsidRPr="002E5F2E">
        <w:rPr>
          <w:rFonts w:ascii="Times New Roman" w:hAnsi="Times New Roman"/>
          <w:sz w:val="24"/>
          <w:szCs w:val="24"/>
        </w:rPr>
        <w:t xml:space="preserve"> </w:t>
      </w:r>
      <w:r w:rsidRPr="002E5F2E">
        <w:rPr>
          <w:rFonts w:ascii="Times New Roman" w:hAnsi="Times New Roman"/>
          <w:sz w:val="24"/>
          <w:szCs w:val="24"/>
        </w:rPr>
        <w:t xml:space="preserve">(including 7 new) are </w:t>
      </w:r>
      <w:r w:rsidR="00F25A31" w:rsidRPr="002E5F2E">
        <w:rPr>
          <w:rFonts w:ascii="Times New Roman" w:hAnsi="Times New Roman"/>
          <w:sz w:val="24"/>
          <w:szCs w:val="24"/>
        </w:rPr>
        <w:t>operational</w:t>
      </w:r>
      <w:r w:rsidRPr="002E5F2E">
        <w:rPr>
          <w:rFonts w:ascii="Times New Roman" w:hAnsi="Times New Roman"/>
          <w:sz w:val="24"/>
          <w:szCs w:val="24"/>
        </w:rPr>
        <w:t xml:space="preserve"> in Bengaluru City. </w:t>
      </w:r>
    </w:p>
    <w:p w14:paraId="244304AF" w14:textId="77777777" w:rsidR="007D541F" w:rsidRPr="002E5F2E" w:rsidRDefault="008C11AF" w:rsidP="00CD6C12">
      <w:pPr>
        <w:pStyle w:val="ListParagraph"/>
        <w:numPr>
          <w:ilvl w:val="1"/>
          <w:numId w:val="1"/>
        </w:numPr>
        <w:spacing w:before="100" w:beforeAutospacing="1" w:after="100" w:afterAutospacing="1" w:line="360" w:lineRule="auto"/>
        <w:jc w:val="both"/>
        <w:rPr>
          <w:rFonts w:ascii="Times New Roman" w:hAnsi="Times New Roman"/>
          <w:b/>
          <w:color w:val="000000"/>
          <w:sz w:val="24"/>
          <w:szCs w:val="24"/>
        </w:rPr>
      </w:pPr>
      <w:r w:rsidRPr="002E5F2E">
        <w:rPr>
          <w:rFonts w:ascii="Times New Roman" w:hAnsi="Times New Roman"/>
          <w:sz w:val="24"/>
          <w:szCs w:val="24"/>
        </w:rPr>
        <w:t>The 7 new Dedicated Commercial Courts in Bengaluru City are operational since 28.12.2020.</w:t>
      </w:r>
    </w:p>
    <w:p w14:paraId="3A177163" w14:textId="77777777" w:rsidR="00F25A31" w:rsidRPr="002E5F2E" w:rsidRDefault="00F25A31" w:rsidP="00CD6C12">
      <w:pPr>
        <w:pStyle w:val="ListParagraph"/>
        <w:numPr>
          <w:ilvl w:val="1"/>
          <w:numId w:val="1"/>
        </w:numPr>
        <w:spacing w:before="100" w:beforeAutospacing="1" w:after="100" w:afterAutospacing="1" w:line="360" w:lineRule="auto"/>
        <w:jc w:val="both"/>
        <w:rPr>
          <w:rFonts w:ascii="Times New Roman" w:hAnsi="Times New Roman"/>
          <w:b/>
          <w:color w:val="000000"/>
          <w:sz w:val="24"/>
          <w:szCs w:val="24"/>
        </w:rPr>
      </w:pPr>
      <w:r w:rsidRPr="002E5F2E">
        <w:rPr>
          <w:rFonts w:ascii="Times New Roman" w:hAnsi="Times New Roman"/>
          <w:sz w:val="24"/>
          <w:szCs w:val="24"/>
        </w:rPr>
        <w:t>The new complex for the Dedicated Commercial Courts</w:t>
      </w:r>
      <w:r w:rsidR="00382244">
        <w:rPr>
          <w:rFonts w:ascii="Times New Roman" w:hAnsi="Times New Roman"/>
          <w:sz w:val="24"/>
          <w:szCs w:val="24"/>
        </w:rPr>
        <w:t xml:space="preserve"> with </w:t>
      </w:r>
      <w:proofErr w:type="spellStart"/>
      <w:r w:rsidR="00382244">
        <w:rPr>
          <w:rFonts w:ascii="Times New Roman" w:hAnsi="Times New Roman"/>
          <w:sz w:val="24"/>
          <w:szCs w:val="24"/>
        </w:rPr>
        <w:t>eSeva</w:t>
      </w:r>
      <w:proofErr w:type="spellEnd"/>
      <w:r w:rsidR="00382244">
        <w:rPr>
          <w:rFonts w:ascii="Times New Roman" w:hAnsi="Times New Roman"/>
          <w:sz w:val="24"/>
          <w:szCs w:val="24"/>
        </w:rPr>
        <w:t xml:space="preserve"> Kendra</w:t>
      </w:r>
      <w:r w:rsidRPr="002E5F2E">
        <w:rPr>
          <w:rFonts w:ascii="Times New Roman" w:hAnsi="Times New Roman"/>
          <w:sz w:val="24"/>
          <w:szCs w:val="24"/>
        </w:rPr>
        <w:t xml:space="preserve"> was inaugurated on 06.02.2021. </w:t>
      </w:r>
    </w:p>
    <w:p w14:paraId="3065A534" w14:textId="77777777" w:rsidR="00F25A31" w:rsidRPr="002E5F2E" w:rsidRDefault="00F25A31" w:rsidP="00CD6C12">
      <w:pPr>
        <w:pStyle w:val="ListParagraph"/>
        <w:spacing w:before="100" w:beforeAutospacing="1" w:after="100" w:afterAutospacing="1" w:line="360" w:lineRule="auto"/>
        <w:ind w:left="1800"/>
        <w:jc w:val="both"/>
        <w:rPr>
          <w:rFonts w:ascii="Times New Roman" w:hAnsi="Times New Roman"/>
          <w:b/>
          <w:color w:val="000000"/>
          <w:sz w:val="24"/>
          <w:szCs w:val="24"/>
        </w:rPr>
      </w:pPr>
    </w:p>
    <w:p w14:paraId="467F853F" w14:textId="77777777" w:rsidR="00F25A31" w:rsidRPr="002E5F2E" w:rsidRDefault="00D72CB0" w:rsidP="00CD6C12">
      <w:pPr>
        <w:pStyle w:val="ListParagraph"/>
        <w:numPr>
          <w:ilvl w:val="0"/>
          <w:numId w:val="1"/>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b/>
          <w:sz w:val="24"/>
          <w:szCs w:val="24"/>
        </w:rPr>
        <w:t>Kolkata</w:t>
      </w:r>
      <w:r w:rsidR="007D541F" w:rsidRPr="002E5F2E">
        <w:rPr>
          <w:rFonts w:ascii="Times New Roman" w:hAnsi="Times New Roman"/>
          <w:b/>
          <w:sz w:val="24"/>
          <w:szCs w:val="24"/>
        </w:rPr>
        <w:t xml:space="preserve">: </w:t>
      </w:r>
    </w:p>
    <w:p w14:paraId="2527950F" w14:textId="77777777" w:rsidR="00F25A31" w:rsidRPr="002E5F2E" w:rsidRDefault="007D541F" w:rsidP="00CD6C12">
      <w:pPr>
        <w:pStyle w:val="ListParagraph"/>
        <w:numPr>
          <w:ilvl w:val="1"/>
          <w:numId w:val="1"/>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sz w:val="24"/>
          <w:szCs w:val="24"/>
        </w:rPr>
        <w:t>Two Dedicated Commercial Courts are already functiona</w:t>
      </w:r>
      <w:r w:rsidRPr="002E5F2E">
        <w:rPr>
          <w:rFonts w:ascii="Times New Roman" w:hAnsi="Times New Roman"/>
          <w:b/>
          <w:sz w:val="24"/>
          <w:szCs w:val="24"/>
        </w:rPr>
        <w:t xml:space="preserve">l </w:t>
      </w:r>
      <w:r w:rsidRPr="002E5F2E">
        <w:rPr>
          <w:rFonts w:ascii="Times New Roman" w:hAnsi="Times New Roman"/>
          <w:sz w:val="24"/>
          <w:szCs w:val="24"/>
        </w:rPr>
        <w:t>in Kolkat</w:t>
      </w:r>
      <w:r w:rsidRPr="002E5F2E">
        <w:rPr>
          <w:rFonts w:ascii="Times New Roman" w:hAnsi="Times New Roman"/>
          <w:color w:val="000000"/>
          <w:sz w:val="24"/>
          <w:szCs w:val="24"/>
        </w:rPr>
        <w:t xml:space="preserve">a. </w:t>
      </w:r>
    </w:p>
    <w:p w14:paraId="7A8E2BC0" w14:textId="77777777" w:rsidR="00F25A31" w:rsidRPr="002E5F2E" w:rsidRDefault="007D541F" w:rsidP="00CD6C12">
      <w:pPr>
        <w:pStyle w:val="ListParagraph"/>
        <w:numPr>
          <w:ilvl w:val="1"/>
          <w:numId w:val="1"/>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color w:val="000000"/>
          <w:sz w:val="24"/>
          <w:szCs w:val="24"/>
        </w:rPr>
        <w:t xml:space="preserve">Calcutta High Court </w:t>
      </w:r>
      <w:r w:rsidR="00F25A31" w:rsidRPr="002E5F2E">
        <w:rPr>
          <w:rFonts w:ascii="Times New Roman" w:hAnsi="Times New Roman"/>
          <w:color w:val="000000"/>
          <w:sz w:val="24"/>
          <w:szCs w:val="24"/>
        </w:rPr>
        <w:t>vide notification dated 20.03.2020 has</w:t>
      </w:r>
      <w:r w:rsidRPr="002E5F2E">
        <w:rPr>
          <w:rFonts w:ascii="Times New Roman" w:hAnsi="Times New Roman"/>
          <w:color w:val="000000"/>
          <w:sz w:val="24"/>
          <w:szCs w:val="24"/>
        </w:rPr>
        <w:t xml:space="preserve"> notified establishment of 2 more Dedicated Commercial Courts. </w:t>
      </w:r>
      <w:r w:rsidR="00F25A31" w:rsidRPr="002E5F2E">
        <w:rPr>
          <w:rFonts w:ascii="Times New Roman" w:hAnsi="Times New Roman"/>
          <w:color w:val="000000"/>
          <w:sz w:val="24"/>
          <w:szCs w:val="24"/>
        </w:rPr>
        <w:t>The pecuniary jurisdiction of the 2 new Commercial Courts will be Rs. 3.00 lakh and above.</w:t>
      </w:r>
    </w:p>
    <w:p w14:paraId="3B3153A5" w14:textId="47E38C21" w:rsidR="00F25A31" w:rsidRPr="002E5F2E" w:rsidRDefault="007D541F" w:rsidP="00CD6C12">
      <w:pPr>
        <w:pStyle w:val="ListParagraph"/>
        <w:numPr>
          <w:ilvl w:val="1"/>
          <w:numId w:val="1"/>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rPr>
        <w:t>The new building will be operationalised</w:t>
      </w:r>
      <w:r w:rsidR="007C4799">
        <w:rPr>
          <w:rFonts w:ascii="Times New Roman" w:hAnsi="Times New Roman"/>
          <w:color w:val="000000" w:themeColor="text1"/>
          <w:sz w:val="24"/>
          <w:szCs w:val="24"/>
        </w:rPr>
        <w:t xml:space="preserve"> soon</w:t>
      </w:r>
      <w:r w:rsidRPr="002E5F2E">
        <w:rPr>
          <w:rFonts w:ascii="Times New Roman" w:hAnsi="Times New Roman"/>
          <w:color w:val="000000" w:themeColor="text1"/>
          <w:sz w:val="24"/>
          <w:szCs w:val="24"/>
        </w:rPr>
        <w:t xml:space="preserve">. </w:t>
      </w:r>
    </w:p>
    <w:p w14:paraId="6E62B42F" w14:textId="77777777" w:rsidR="00215AC5" w:rsidRPr="002E5F2E" w:rsidRDefault="00215AC5" w:rsidP="00CD6C12">
      <w:pPr>
        <w:pStyle w:val="ListParagraph"/>
        <w:spacing w:before="100" w:beforeAutospacing="1" w:after="100" w:afterAutospacing="1" w:line="360" w:lineRule="auto"/>
        <w:jc w:val="both"/>
        <w:rPr>
          <w:rFonts w:ascii="Times New Roman" w:hAnsi="Times New Roman"/>
          <w:color w:val="000000" w:themeColor="text1"/>
          <w:sz w:val="24"/>
          <w:szCs w:val="24"/>
        </w:rPr>
      </w:pPr>
    </w:p>
    <w:p w14:paraId="5BA767B5" w14:textId="77777777" w:rsidR="0056738C" w:rsidRPr="002E5F2E" w:rsidRDefault="0056738C" w:rsidP="00CD6C12">
      <w:pPr>
        <w:pStyle w:val="ListParagraph"/>
        <w:spacing w:before="100" w:beforeAutospacing="1" w:after="100" w:afterAutospacing="1" w:line="360" w:lineRule="auto"/>
        <w:jc w:val="both"/>
        <w:rPr>
          <w:rFonts w:ascii="Times New Roman" w:hAnsi="Times New Roman"/>
          <w:color w:val="000000" w:themeColor="text1"/>
          <w:sz w:val="24"/>
          <w:szCs w:val="24"/>
        </w:rPr>
      </w:pPr>
    </w:p>
    <w:p w14:paraId="404275AD" w14:textId="77777777" w:rsidR="00F25A31" w:rsidRDefault="003E3FF1" w:rsidP="00CD6C12">
      <w:pPr>
        <w:pStyle w:val="ListParagraph"/>
        <w:numPr>
          <w:ilvl w:val="0"/>
          <w:numId w:val="3"/>
        </w:numPr>
        <w:spacing w:before="100" w:beforeAutospacing="1" w:after="0" w:line="360" w:lineRule="auto"/>
        <w:jc w:val="both"/>
        <w:rPr>
          <w:rFonts w:ascii="Times New Roman" w:hAnsi="Times New Roman"/>
          <w:b/>
          <w:bCs/>
          <w:color w:val="000000" w:themeColor="text1"/>
          <w:sz w:val="24"/>
          <w:szCs w:val="24"/>
          <w:u w:val="single"/>
        </w:rPr>
      </w:pPr>
      <w:r w:rsidRPr="002E5F2E">
        <w:rPr>
          <w:rFonts w:ascii="Times New Roman" w:hAnsi="Times New Roman"/>
          <w:b/>
          <w:bCs/>
          <w:color w:val="000000" w:themeColor="text1"/>
          <w:sz w:val="24"/>
          <w:szCs w:val="24"/>
          <w:u w:val="single"/>
        </w:rPr>
        <w:t>REVISE THE PECUNIARY LIMIT FOR COMMERCIAL COURTS ACT TO RS 3.00 LAKH</w:t>
      </w:r>
    </w:p>
    <w:p w14:paraId="50A94F67" w14:textId="77777777" w:rsidR="003E3FF1" w:rsidRDefault="003E3FF1" w:rsidP="003E3FF1">
      <w:pPr>
        <w:pStyle w:val="ListParagraph"/>
        <w:spacing w:before="100" w:beforeAutospacing="1" w:after="0" w:line="360" w:lineRule="auto"/>
        <w:jc w:val="both"/>
        <w:rPr>
          <w:rFonts w:ascii="Times New Roman" w:hAnsi="Times New Roman"/>
          <w:b/>
          <w:bCs/>
          <w:color w:val="000000" w:themeColor="text1"/>
          <w:sz w:val="24"/>
          <w:szCs w:val="24"/>
          <w:u w:val="single"/>
        </w:rPr>
      </w:pPr>
    </w:p>
    <w:p w14:paraId="0A580F4B" w14:textId="77777777" w:rsidR="003E3FF1" w:rsidRDefault="00A52DFA" w:rsidP="00C16FC8">
      <w:pPr>
        <w:pStyle w:val="ListParagraph"/>
        <w:numPr>
          <w:ilvl w:val="0"/>
          <w:numId w:val="23"/>
        </w:numPr>
        <w:spacing w:line="360" w:lineRule="auto"/>
        <w:jc w:val="both"/>
        <w:rPr>
          <w:rFonts w:ascii="Times New Roman" w:hAnsi="Times New Roman"/>
          <w:color w:val="000000"/>
          <w:sz w:val="24"/>
          <w:szCs w:val="24"/>
        </w:rPr>
      </w:pPr>
      <w:r w:rsidRPr="00382244">
        <w:rPr>
          <w:rFonts w:ascii="Times New Roman" w:hAnsi="Times New Roman"/>
          <w:b/>
          <w:color w:val="000000"/>
          <w:sz w:val="24"/>
          <w:szCs w:val="24"/>
          <w:u w:val="single"/>
        </w:rPr>
        <w:t>LEGAL BASIS</w:t>
      </w:r>
      <w:r w:rsidR="003E3FF1" w:rsidRPr="003E3FF1">
        <w:rPr>
          <w:rFonts w:ascii="Times New Roman" w:hAnsi="Times New Roman"/>
          <w:b/>
          <w:color w:val="000000"/>
          <w:sz w:val="24"/>
          <w:szCs w:val="24"/>
        </w:rPr>
        <w:t>:</w:t>
      </w:r>
      <w:r w:rsidR="003E3FF1" w:rsidRPr="003E3FF1">
        <w:rPr>
          <w:rFonts w:ascii="Times New Roman" w:hAnsi="Times New Roman"/>
          <w:color w:val="000000"/>
          <w:sz w:val="24"/>
          <w:szCs w:val="24"/>
        </w:rPr>
        <w:t xml:space="preserve"> Pecuniary jurisdiction of District Commercial Court has been reduced to Rupees three lakh [as per Section 2(1)(</w:t>
      </w:r>
      <w:proofErr w:type="spellStart"/>
      <w:r w:rsidR="003E3FF1" w:rsidRPr="003E3FF1">
        <w:rPr>
          <w:rFonts w:ascii="Times New Roman" w:hAnsi="Times New Roman"/>
          <w:color w:val="000000"/>
          <w:sz w:val="24"/>
          <w:szCs w:val="24"/>
        </w:rPr>
        <w:t>i</w:t>
      </w:r>
      <w:proofErr w:type="spellEnd"/>
      <w:r w:rsidR="003E3FF1" w:rsidRPr="003E3FF1">
        <w:rPr>
          <w:rFonts w:ascii="Times New Roman" w:hAnsi="Times New Roman"/>
          <w:color w:val="000000"/>
          <w:sz w:val="24"/>
          <w:szCs w:val="24"/>
        </w:rPr>
        <w:t>) of Commercial Courts Act, 2015] which came into force from 3</w:t>
      </w:r>
      <w:r w:rsidR="003E3FF1" w:rsidRPr="003E3FF1">
        <w:rPr>
          <w:rFonts w:ascii="Times New Roman" w:hAnsi="Times New Roman"/>
          <w:color w:val="000000"/>
          <w:sz w:val="24"/>
          <w:szCs w:val="24"/>
          <w:vertAlign w:val="superscript"/>
        </w:rPr>
        <w:t>rd</w:t>
      </w:r>
      <w:r w:rsidR="003E3FF1" w:rsidRPr="003E3FF1">
        <w:rPr>
          <w:rFonts w:ascii="Times New Roman" w:hAnsi="Times New Roman"/>
          <w:color w:val="000000"/>
          <w:sz w:val="24"/>
          <w:szCs w:val="24"/>
        </w:rPr>
        <w:t xml:space="preserve"> May, 2018. </w:t>
      </w:r>
    </w:p>
    <w:p w14:paraId="6F4F60CC" w14:textId="77777777" w:rsidR="00A52DFA" w:rsidRDefault="00A52DFA" w:rsidP="00A52DFA">
      <w:pPr>
        <w:pStyle w:val="ListParagraph"/>
        <w:spacing w:line="360" w:lineRule="auto"/>
        <w:ind w:left="360"/>
        <w:jc w:val="both"/>
        <w:rPr>
          <w:rFonts w:ascii="Times New Roman" w:hAnsi="Times New Roman"/>
          <w:color w:val="000000"/>
          <w:sz w:val="24"/>
          <w:szCs w:val="24"/>
        </w:rPr>
      </w:pPr>
    </w:p>
    <w:p w14:paraId="534166EC" w14:textId="77777777" w:rsidR="00A52DFA" w:rsidRPr="00A52DFA" w:rsidRDefault="00A52DFA" w:rsidP="00C16FC8">
      <w:pPr>
        <w:pStyle w:val="ListParagraph"/>
        <w:numPr>
          <w:ilvl w:val="0"/>
          <w:numId w:val="23"/>
        </w:numPr>
        <w:spacing w:after="0" w:line="360" w:lineRule="auto"/>
        <w:jc w:val="both"/>
        <w:rPr>
          <w:rFonts w:ascii="Times New Roman" w:hAnsi="Times New Roman"/>
          <w:bCs/>
          <w:color w:val="000000" w:themeColor="text1"/>
          <w:sz w:val="24"/>
          <w:szCs w:val="24"/>
          <w:u w:val="single"/>
        </w:rPr>
      </w:pPr>
      <w:r w:rsidRPr="00A52DFA">
        <w:rPr>
          <w:rFonts w:ascii="Times New Roman" w:hAnsi="Times New Roman"/>
          <w:b/>
          <w:bCs/>
          <w:color w:val="000000" w:themeColor="text1"/>
          <w:sz w:val="24"/>
          <w:szCs w:val="24"/>
          <w:u w:val="single"/>
        </w:rPr>
        <w:t>IMPLEMENTATION STATUS:</w:t>
      </w:r>
    </w:p>
    <w:p w14:paraId="0F164C78" w14:textId="77777777" w:rsidR="003E3FF1" w:rsidRDefault="003E3FF1" w:rsidP="00C16FC8">
      <w:pPr>
        <w:pStyle w:val="ListParagraph"/>
        <w:numPr>
          <w:ilvl w:val="1"/>
          <w:numId w:val="23"/>
        </w:numPr>
        <w:spacing w:line="360" w:lineRule="auto"/>
        <w:jc w:val="both"/>
        <w:rPr>
          <w:rFonts w:ascii="Times New Roman" w:hAnsi="Times New Roman"/>
          <w:color w:val="000000"/>
          <w:sz w:val="24"/>
          <w:szCs w:val="24"/>
        </w:rPr>
      </w:pPr>
      <w:r w:rsidRPr="003E3FF1">
        <w:rPr>
          <w:rFonts w:ascii="Times New Roman" w:hAnsi="Times New Roman"/>
          <w:color w:val="000000"/>
          <w:sz w:val="24"/>
          <w:szCs w:val="24"/>
        </w:rPr>
        <w:t xml:space="preserve">Pecuniary jurisdiction </w:t>
      </w:r>
      <w:r w:rsidR="00382244">
        <w:rPr>
          <w:rFonts w:ascii="Times New Roman" w:hAnsi="Times New Roman"/>
          <w:color w:val="000000"/>
          <w:sz w:val="24"/>
          <w:szCs w:val="24"/>
        </w:rPr>
        <w:t xml:space="preserve">of the Dedicated Commercial Courts in </w:t>
      </w:r>
      <w:r w:rsidR="00382244" w:rsidRPr="003E3FF1">
        <w:rPr>
          <w:rFonts w:ascii="Times New Roman" w:hAnsi="Times New Roman"/>
          <w:color w:val="000000"/>
          <w:sz w:val="24"/>
          <w:szCs w:val="24"/>
        </w:rPr>
        <w:t xml:space="preserve">Delhi, Mumbai and Bengaluru </w:t>
      </w:r>
      <w:r w:rsidR="00382244">
        <w:rPr>
          <w:rFonts w:ascii="Times New Roman" w:hAnsi="Times New Roman"/>
          <w:color w:val="000000"/>
          <w:sz w:val="24"/>
          <w:szCs w:val="24"/>
        </w:rPr>
        <w:t>has been reduced to Rs. 3lakh and above.</w:t>
      </w:r>
    </w:p>
    <w:p w14:paraId="65805E2D" w14:textId="77777777" w:rsidR="003E3FF1" w:rsidRPr="003E3FF1" w:rsidRDefault="003E3FF1" w:rsidP="00C16FC8">
      <w:pPr>
        <w:pStyle w:val="ListParagraph"/>
        <w:numPr>
          <w:ilvl w:val="1"/>
          <w:numId w:val="23"/>
        </w:numPr>
        <w:spacing w:line="360" w:lineRule="auto"/>
        <w:jc w:val="both"/>
        <w:rPr>
          <w:rFonts w:ascii="Times New Roman" w:hAnsi="Times New Roman"/>
          <w:color w:val="000000"/>
          <w:sz w:val="24"/>
          <w:szCs w:val="24"/>
        </w:rPr>
      </w:pPr>
      <w:r w:rsidRPr="003E3FF1">
        <w:rPr>
          <w:rFonts w:ascii="Times New Roman" w:hAnsi="Times New Roman"/>
          <w:color w:val="000000" w:themeColor="text1"/>
          <w:sz w:val="24"/>
          <w:szCs w:val="24"/>
        </w:rPr>
        <w:t>The proposal for reducing the specified value of 2 operational Dedicated Commercial Courts in Kolkata (Alipore and Rajarhat) from Rs.30 lakhs to Rs.3.00 lakh is pending before the Calcutta High Court.</w:t>
      </w:r>
    </w:p>
    <w:p w14:paraId="08A9C23D" w14:textId="77777777" w:rsidR="003E3FF1" w:rsidRPr="003E3FF1" w:rsidRDefault="003E3FF1" w:rsidP="003E3FF1">
      <w:pPr>
        <w:pStyle w:val="ListParagraph"/>
        <w:spacing w:line="360" w:lineRule="auto"/>
        <w:ind w:left="1800"/>
        <w:jc w:val="both"/>
        <w:rPr>
          <w:rFonts w:ascii="Times New Roman" w:hAnsi="Times New Roman"/>
          <w:color w:val="000000"/>
          <w:sz w:val="24"/>
          <w:szCs w:val="24"/>
        </w:rPr>
      </w:pPr>
    </w:p>
    <w:p w14:paraId="738D421F" w14:textId="77777777" w:rsidR="003E3FF1" w:rsidRDefault="003E3FF1" w:rsidP="003E3FF1">
      <w:pPr>
        <w:pStyle w:val="ListParagraph"/>
        <w:spacing w:before="100" w:beforeAutospacing="1" w:after="0" w:line="360" w:lineRule="auto"/>
        <w:jc w:val="both"/>
        <w:rPr>
          <w:rFonts w:ascii="Times New Roman" w:hAnsi="Times New Roman"/>
          <w:b/>
          <w:bCs/>
          <w:color w:val="000000" w:themeColor="text1"/>
          <w:sz w:val="24"/>
          <w:szCs w:val="24"/>
          <w:u w:val="single"/>
        </w:rPr>
      </w:pPr>
    </w:p>
    <w:p w14:paraId="0D2EA6A9" w14:textId="77777777" w:rsidR="003C7678" w:rsidRPr="003E3FF1" w:rsidRDefault="00A52DFA" w:rsidP="003E3FF1">
      <w:pPr>
        <w:pStyle w:val="ListParagraph"/>
        <w:numPr>
          <w:ilvl w:val="0"/>
          <w:numId w:val="3"/>
        </w:numPr>
        <w:spacing w:before="100" w:beforeAutospacing="1" w:after="0" w:line="360" w:lineRule="auto"/>
        <w:jc w:val="both"/>
        <w:rPr>
          <w:rFonts w:ascii="Times New Roman" w:hAnsi="Times New Roman"/>
          <w:b/>
          <w:bCs/>
          <w:color w:val="000000" w:themeColor="text1"/>
          <w:sz w:val="24"/>
          <w:szCs w:val="24"/>
          <w:u w:val="single"/>
        </w:rPr>
      </w:pPr>
      <w:r w:rsidRPr="003E3FF1">
        <w:rPr>
          <w:rFonts w:ascii="Times New Roman" w:hAnsi="Times New Roman"/>
          <w:b/>
          <w:bCs/>
          <w:color w:val="000000" w:themeColor="text1"/>
          <w:sz w:val="24"/>
          <w:szCs w:val="24"/>
          <w:u w:val="single"/>
        </w:rPr>
        <w:t xml:space="preserve">TIME ESTIMATES:  REDUCTION IN TIME TAKEN FOR TRIAL AND JUDGMENT IN DEDICATED COMMERCIAL COURTS </w:t>
      </w:r>
    </w:p>
    <w:tbl>
      <w:tblPr>
        <w:tblStyle w:val="TableGrid"/>
        <w:tblW w:w="8866" w:type="dxa"/>
        <w:tblInd w:w="720" w:type="dxa"/>
        <w:tblLook w:val="04A0" w:firstRow="1" w:lastRow="0" w:firstColumn="1" w:lastColumn="0" w:noHBand="0" w:noVBand="1"/>
      </w:tblPr>
      <w:tblGrid>
        <w:gridCol w:w="1779"/>
        <w:gridCol w:w="1771"/>
        <w:gridCol w:w="1772"/>
        <w:gridCol w:w="1771"/>
        <w:gridCol w:w="1773"/>
      </w:tblGrid>
      <w:tr w:rsidR="003C7678" w:rsidRPr="002E5F2E" w14:paraId="778A7379" w14:textId="77777777" w:rsidTr="008C11AF">
        <w:trPr>
          <w:trHeight w:val="295"/>
        </w:trPr>
        <w:tc>
          <w:tcPr>
            <w:tcW w:w="1779" w:type="dxa"/>
          </w:tcPr>
          <w:p w14:paraId="51BC5D90" w14:textId="77777777" w:rsidR="003C7678" w:rsidRPr="002E5F2E" w:rsidRDefault="003C7678" w:rsidP="00CD6C12">
            <w:pPr>
              <w:spacing w:before="100" w:beforeAutospacing="1" w:after="100" w:afterAutospacing="1" w:line="360" w:lineRule="auto"/>
              <w:contextualSpacing/>
              <w:jc w:val="both"/>
              <w:rPr>
                <w:rFonts w:ascii="Times New Roman" w:hAnsi="Times New Roman"/>
                <w:color w:val="000000" w:themeColor="text1"/>
                <w:sz w:val="24"/>
                <w:szCs w:val="24"/>
              </w:rPr>
            </w:pPr>
          </w:p>
        </w:tc>
        <w:tc>
          <w:tcPr>
            <w:tcW w:w="3543" w:type="dxa"/>
            <w:gridSpan w:val="2"/>
          </w:tcPr>
          <w:p w14:paraId="425E31AF" w14:textId="77777777" w:rsidR="003C7678" w:rsidRPr="002E5F2E" w:rsidRDefault="003C7678" w:rsidP="00CD6C12">
            <w:pPr>
              <w:spacing w:before="100" w:beforeAutospacing="1" w:after="100" w:afterAutospacing="1" w:line="360" w:lineRule="auto"/>
              <w:contextualSpacing/>
              <w:jc w:val="both"/>
              <w:rPr>
                <w:rFonts w:ascii="Times New Roman" w:hAnsi="Times New Roman"/>
                <w:b/>
                <w:color w:val="000000" w:themeColor="text1"/>
                <w:sz w:val="24"/>
                <w:szCs w:val="24"/>
              </w:rPr>
            </w:pPr>
            <w:r w:rsidRPr="002E5F2E">
              <w:rPr>
                <w:rFonts w:ascii="Times New Roman" w:hAnsi="Times New Roman"/>
                <w:b/>
                <w:color w:val="000000" w:themeColor="text1"/>
                <w:sz w:val="24"/>
                <w:szCs w:val="24"/>
              </w:rPr>
              <w:t>DB</w:t>
            </w:r>
            <w:r w:rsidR="00262826" w:rsidRPr="002E5F2E">
              <w:rPr>
                <w:rFonts w:ascii="Times New Roman" w:hAnsi="Times New Roman"/>
                <w:b/>
                <w:color w:val="000000" w:themeColor="text1"/>
                <w:sz w:val="24"/>
                <w:szCs w:val="24"/>
              </w:rPr>
              <w:t>R</w:t>
            </w:r>
            <w:r w:rsidRPr="002E5F2E">
              <w:rPr>
                <w:rFonts w:ascii="Times New Roman" w:hAnsi="Times New Roman"/>
                <w:b/>
                <w:color w:val="000000" w:themeColor="text1"/>
                <w:sz w:val="24"/>
                <w:szCs w:val="24"/>
              </w:rPr>
              <w:t>: 2020</w:t>
            </w:r>
          </w:p>
        </w:tc>
        <w:tc>
          <w:tcPr>
            <w:tcW w:w="3544" w:type="dxa"/>
            <w:gridSpan w:val="2"/>
          </w:tcPr>
          <w:p w14:paraId="32A4CE48" w14:textId="77777777" w:rsidR="003C7678" w:rsidRPr="002E5F2E" w:rsidRDefault="003C7678" w:rsidP="00CD6C12">
            <w:pPr>
              <w:spacing w:before="100" w:beforeAutospacing="1" w:after="100" w:afterAutospacing="1" w:line="360" w:lineRule="auto"/>
              <w:contextualSpacing/>
              <w:jc w:val="both"/>
              <w:rPr>
                <w:rFonts w:ascii="Times New Roman" w:hAnsi="Times New Roman"/>
                <w:color w:val="000000" w:themeColor="text1"/>
                <w:sz w:val="24"/>
                <w:szCs w:val="24"/>
              </w:rPr>
            </w:pPr>
            <w:r w:rsidRPr="002E5F2E">
              <w:rPr>
                <w:rFonts w:ascii="Times New Roman" w:hAnsi="Times New Roman"/>
                <w:b/>
                <w:color w:val="000000" w:themeColor="text1"/>
                <w:sz w:val="24"/>
                <w:szCs w:val="24"/>
              </w:rPr>
              <w:t>Present Status</w:t>
            </w:r>
          </w:p>
        </w:tc>
      </w:tr>
      <w:tr w:rsidR="003C7678" w:rsidRPr="002E5F2E" w14:paraId="071CFF54" w14:textId="77777777" w:rsidTr="00311A58">
        <w:trPr>
          <w:trHeight w:val="638"/>
        </w:trPr>
        <w:tc>
          <w:tcPr>
            <w:tcW w:w="1779" w:type="dxa"/>
          </w:tcPr>
          <w:p w14:paraId="157CE890" w14:textId="77777777" w:rsidR="003C7678" w:rsidRPr="002E5F2E" w:rsidRDefault="003C7678" w:rsidP="00CD6C12">
            <w:pPr>
              <w:spacing w:before="100" w:beforeAutospacing="1" w:after="100" w:afterAutospacing="1" w:line="360" w:lineRule="auto"/>
              <w:contextualSpacing/>
              <w:jc w:val="both"/>
              <w:rPr>
                <w:rFonts w:ascii="Times New Roman" w:hAnsi="Times New Roman"/>
                <w:color w:val="000000" w:themeColor="text1"/>
                <w:sz w:val="24"/>
                <w:szCs w:val="24"/>
              </w:rPr>
            </w:pPr>
            <w:r w:rsidRPr="002E5F2E">
              <w:rPr>
                <w:rFonts w:ascii="Times New Roman" w:hAnsi="Times New Roman"/>
                <w:b/>
                <w:bCs/>
                <w:color w:val="000000" w:themeColor="text1"/>
                <w:sz w:val="24"/>
                <w:szCs w:val="24"/>
              </w:rPr>
              <w:t>Indicators</w:t>
            </w:r>
          </w:p>
          <w:p w14:paraId="73F29CAC" w14:textId="77777777" w:rsidR="003C7678" w:rsidRPr="002E5F2E" w:rsidRDefault="003C7678" w:rsidP="00CD6C12">
            <w:pPr>
              <w:spacing w:before="100" w:beforeAutospacing="1" w:after="100" w:afterAutospacing="1" w:line="360" w:lineRule="auto"/>
              <w:contextualSpacing/>
              <w:jc w:val="both"/>
              <w:rPr>
                <w:rFonts w:ascii="Times New Roman" w:hAnsi="Times New Roman"/>
                <w:color w:val="000000" w:themeColor="text1"/>
                <w:sz w:val="24"/>
                <w:szCs w:val="24"/>
              </w:rPr>
            </w:pPr>
          </w:p>
        </w:tc>
        <w:tc>
          <w:tcPr>
            <w:tcW w:w="1771" w:type="dxa"/>
          </w:tcPr>
          <w:p w14:paraId="3D7173D0"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b/>
                <w:bCs/>
                <w:color w:val="000000" w:themeColor="text1"/>
                <w:sz w:val="24"/>
                <w:szCs w:val="24"/>
              </w:rPr>
              <w:t>Delhi</w:t>
            </w:r>
          </w:p>
        </w:tc>
        <w:tc>
          <w:tcPr>
            <w:tcW w:w="1772" w:type="dxa"/>
          </w:tcPr>
          <w:p w14:paraId="4474B9D2"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b/>
                <w:bCs/>
                <w:color w:val="000000" w:themeColor="text1"/>
                <w:sz w:val="24"/>
                <w:szCs w:val="24"/>
              </w:rPr>
              <w:t>Mumbai</w:t>
            </w:r>
          </w:p>
        </w:tc>
        <w:tc>
          <w:tcPr>
            <w:tcW w:w="1771" w:type="dxa"/>
          </w:tcPr>
          <w:p w14:paraId="4D097D2A"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b/>
                <w:bCs/>
                <w:color w:val="000000" w:themeColor="text1"/>
                <w:sz w:val="24"/>
                <w:szCs w:val="24"/>
              </w:rPr>
              <w:t>Delhi</w:t>
            </w:r>
          </w:p>
        </w:tc>
        <w:tc>
          <w:tcPr>
            <w:tcW w:w="1773" w:type="dxa"/>
          </w:tcPr>
          <w:p w14:paraId="00137FDD"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b/>
                <w:bCs/>
                <w:color w:val="000000" w:themeColor="text1"/>
                <w:sz w:val="24"/>
                <w:szCs w:val="24"/>
              </w:rPr>
              <w:t>Mumbai</w:t>
            </w:r>
          </w:p>
        </w:tc>
      </w:tr>
      <w:tr w:rsidR="003C7678" w:rsidRPr="002E5F2E" w14:paraId="05032E43" w14:textId="77777777" w:rsidTr="008C11AF">
        <w:trPr>
          <w:trHeight w:val="303"/>
        </w:trPr>
        <w:tc>
          <w:tcPr>
            <w:tcW w:w="1779" w:type="dxa"/>
          </w:tcPr>
          <w:p w14:paraId="7E7BFC46" w14:textId="77777777" w:rsidR="003C7678" w:rsidRPr="002E5F2E" w:rsidRDefault="003C7678" w:rsidP="00CD6C12">
            <w:pPr>
              <w:spacing w:before="100" w:beforeAutospacing="1" w:after="100" w:afterAutospacing="1" w:line="360" w:lineRule="auto"/>
              <w:contextualSpacing/>
              <w:jc w:val="both"/>
              <w:rPr>
                <w:rFonts w:ascii="Times New Roman" w:hAnsi="Times New Roman"/>
                <w:b/>
                <w:bCs/>
                <w:color w:val="000000" w:themeColor="text1"/>
                <w:sz w:val="24"/>
                <w:szCs w:val="24"/>
              </w:rPr>
            </w:pPr>
            <w:r w:rsidRPr="002E5F2E">
              <w:rPr>
                <w:rFonts w:ascii="Times New Roman" w:hAnsi="Times New Roman"/>
                <w:b/>
                <w:bCs/>
                <w:color w:val="000000" w:themeColor="text1"/>
                <w:sz w:val="24"/>
                <w:szCs w:val="24"/>
              </w:rPr>
              <w:t>Time-Days</w:t>
            </w:r>
          </w:p>
        </w:tc>
        <w:tc>
          <w:tcPr>
            <w:tcW w:w="1771" w:type="dxa"/>
          </w:tcPr>
          <w:p w14:paraId="758A1137" w14:textId="77777777" w:rsidR="003C7678" w:rsidRPr="002E5F2E" w:rsidRDefault="003C7678" w:rsidP="00CD6C12">
            <w:pPr>
              <w:spacing w:before="100" w:beforeAutospacing="1" w:after="100" w:afterAutospacing="1" w:line="360" w:lineRule="auto"/>
              <w:contextualSpacing/>
              <w:jc w:val="right"/>
              <w:rPr>
                <w:rFonts w:ascii="Times New Roman" w:hAnsi="Times New Roman"/>
                <w:b/>
                <w:bCs/>
                <w:color w:val="000000" w:themeColor="text1"/>
                <w:sz w:val="24"/>
                <w:szCs w:val="24"/>
              </w:rPr>
            </w:pPr>
            <w:r w:rsidRPr="002E5F2E">
              <w:rPr>
                <w:rFonts w:ascii="Times New Roman" w:hAnsi="Times New Roman"/>
                <w:b/>
                <w:bCs/>
                <w:color w:val="000000" w:themeColor="text1"/>
                <w:sz w:val="24"/>
                <w:szCs w:val="24"/>
              </w:rPr>
              <w:t>1445</w:t>
            </w:r>
          </w:p>
        </w:tc>
        <w:tc>
          <w:tcPr>
            <w:tcW w:w="1772" w:type="dxa"/>
          </w:tcPr>
          <w:p w14:paraId="4CC3687C" w14:textId="77777777" w:rsidR="003C7678" w:rsidRPr="002E5F2E" w:rsidRDefault="003C7678" w:rsidP="00CD6C12">
            <w:pPr>
              <w:spacing w:before="100" w:beforeAutospacing="1" w:after="100" w:afterAutospacing="1" w:line="360" w:lineRule="auto"/>
              <w:contextualSpacing/>
              <w:jc w:val="right"/>
              <w:rPr>
                <w:rFonts w:ascii="Times New Roman" w:hAnsi="Times New Roman"/>
                <w:b/>
                <w:bCs/>
                <w:color w:val="000000" w:themeColor="text1"/>
                <w:sz w:val="24"/>
                <w:szCs w:val="24"/>
              </w:rPr>
            </w:pPr>
            <w:r w:rsidRPr="002E5F2E">
              <w:rPr>
                <w:rFonts w:ascii="Times New Roman" w:hAnsi="Times New Roman"/>
                <w:b/>
                <w:bCs/>
                <w:color w:val="000000" w:themeColor="text1"/>
                <w:sz w:val="24"/>
                <w:szCs w:val="24"/>
              </w:rPr>
              <w:t>1445</w:t>
            </w:r>
          </w:p>
        </w:tc>
        <w:tc>
          <w:tcPr>
            <w:tcW w:w="1771" w:type="dxa"/>
          </w:tcPr>
          <w:p w14:paraId="7F8C4079" w14:textId="7BA180F7" w:rsidR="003C7678" w:rsidRPr="002E5F2E" w:rsidRDefault="00DD13E3" w:rsidP="00CD6C12">
            <w:pPr>
              <w:spacing w:before="100" w:beforeAutospacing="1" w:after="100" w:afterAutospacing="1" w:line="360" w:lineRule="auto"/>
              <w:contextualSpacing/>
              <w:jc w:val="right"/>
              <w:rPr>
                <w:rFonts w:ascii="Times New Roman" w:hAnsi="Times New Roman"/>
                <w:b/>
                <w:bCs/>
                <w:color w:val="000000" w:themeColor="text1"/>
                <w:sz w:val="24"/>
                <w:szCs w:val="24"/>
              </w:rPr>
            </w:pPr>
            <w:r w:rsidRPr="002E5F2E">
              <w:rPr>
                <w:rFonts w:ascii="Times New Roman" w:hAnsi="Times New Roman"/>
                <w:b/>
                <w:bCs/>
                <w:color w:val="000000" w:themeColor="text1"/>
                <w:sz w:val="24"/>
                <w:szCs w:val="24"/>
              </w:rPr>
              <w:t>7</w:t>
            </w:r>
            <w:r w:rsidR="0056762F">
              <w:rPr>
                <w:rFonts w:ascii="Times New Roman" w:hAnsi="Times New Roman"/>
                <w:b/>
                <w:bCs/>
                <w:color w:val="000000" w:themeColor="text1"/>
                <w:sz w:val="24"/>
                <w:szCs w:val="24"/>
              </w:rPr>
              <w:t>4</w:t>
            </w:r>
            <w:r w:rsidRPr="002E5F2E">
              <w:rPr>
                <w:rFonts w:ascii="Times New Roman" w:hAnsi="Times New Roman"/>
                <w:b/>
                <w:bCs/>
                <w:color w:val="000000" w:themeColor="text1"/>
                <w:sz w:val="24"/>
                <w:szCs w:val="24"/>
              </w:rPr>
              <w:t>4</w:t>
            </w:r>
          </w:p>
        </w:tc>
        <w:tc>
          <w:tcPr>
            <w:tcW w:w="1773" w:type="dxa"/>
          </w:tcPr>
          <w:p w14:paraId="42926395" w14:textId="54E424A3" w:rsidR="003C7678" w:rsidRPr="002E5F2E" w:rsidRDefault="0056762F" w:rsidP="00CD6C12">
            <w:pPr>
              <w:spacing w:before="100" w:beforeAutospacing="1" w:after="100" w:afterAutospacing="1" w:line="360" w:lineRule="auto"/>
              <w:contextualSpacing/>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626s</w:t>
            </w:r>
          </w:p>
        </w:tc>
      </w:tr>
      <w:tr w:rsidR="003C7678" w:rsidRPr="002E5F2E" w14:paraId="2A10379E" w14:textId="77777777" w:rsidTr="008C11AF">
        <w:trPr>
          <w:trHeight w:val="303"/>
        </w:trPr>
        <w:tc>
          <w:tcPr>
            <w:tcW w:w="1779" w:type="dxa"/>
          </w:tcPr>
          <w:p w14:paraId="66127FBA" w14:textId="77777777" w:rsidR="003C7678" w:rsidRPr="002E5F2E" w:rsidRDefault="003C7678" w:rsidP="00CD6C12">
            <w:pPr>
              <w:spacing w:before="100" w:beforeAutospacing="1" w:after="100" w:afterAutospacing="1" w:line="360" w:lineRule="auto"/>
              <w:contextualSpacing/>
              <w:jc w:val="both"/>
              <w:rPr>
                <w:rFonts w:ascii="Times New Roman" w:hAnsi="Times New Roman"/>
                <w:color w:val="000000" w:themeColor="text1"/>
                <w:sz w:val="24"/>
                <w:szCs w:val="24"/>
              </w:rPr>
            </w:pPr>
            <w:r w:rsidRPr="002E5F2E">
              <w:rPr>
                <w:rFonts w:ascii="Times New Roman" w:hAnsi="Times New Roman"/>
                <w:color w:val="000000" w:themeColor="text1"/>
                <w:sz w:val="24"/>
                <w:szCs w:val="24"/>
              </w:rPr>
              <w:t xml:space="preserve">Filing and Service   </w:t>
            </w:r>
          </w:p>
        </w:tc>
        <w:tc>
          <w:tcPr>
            <w:tcW w:w="1771" w:type="dxa"/>
          </w:tcPr>
          <w:p w14:paraId="6EBAF608"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45</w:t>
            </w:r>
          </w:p>
        </w:tc>
        <w:tc>
          <w:tcPr>
            <w:tcW w:w="1772" w:type="dxa"/>
          </w:tcPr>
          <w:p w14:paraId="157D8D97"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45</w:t>
            </w:r>
          </w:p>
        </w:tc>
        <w:tc>
          <w:tcPr>
            <w:tcW w:w="1771" w:type="dxa"/>
          </w:tcPr>
          <w:p w14:paraId="0CAD96ED"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15</w:t>
            </w:r>
          </w:p>
        </w:tc>
        <w:tc>
          <w:tcPr>
            <w:tcW w:w="1773" w:type="dxa"/>
          </w:tcPr>
          <w:p w14:paraId="7A83B6FE"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15</w:t>
            </w:r>
          </w:p>
        </w:tc>
      </w:tr>
      <w:tr w:rsidR="003C7678" w:rsidRPr="002E5F2E" w14:paraId="291CF1CD" w14:textId="77777777" w:rsidTr="008C11AF">
        <w:trPr>
          <w:trHeight w:val="597"/>
        </w:trPr>
        <w:tc>
          <w:tcPr>
            <w:tcW w:w="1779" w:type="dxa"/>
          </w:tcPr>
          <w:p w14:paraId="4B32804A" w14:textId="77777777" w:rsidR="003C7678" w:rsidRPr="002E5F2E" w:rsidRDefault="003C7678" w:rsidP="00CD6C12">
            <w:pPr>
              <w:spacing w:before="100" w:beforeAutospacing="1" w:after="100" w:afterAutospacing="1" w:line="360" w:lineRule="auto"/>
              <w:contextualSpacing/>
              <w:jc w:val="both"/>
              <w:rPr>
                <w:rFonts w:ascii="Times New Roman" w:hAnsi="Times New Roman"/>
                <w:color w:val="000000" w:themeColor="text1"/>
                <w:sz w:val="24"/>
                <w:szCs w:val="24"/>
              </w:rPr>
            </w:pPr>
            <w:r w:rsidRPr="002E5F2E">
              <w:rPr>
                <w:rFonts w:ascii="Times New Roman" w:hAnsi="Times New Roman"/>
                <w:color w:val="000000" w:themeColor="text1"/>
                <w:sz w:val="24"/>
                <w:szCs w:val="24"/>
              </w:rPr>
              <w:t xml:space="preserve">Trial and Judgment </w:t>
            </w:r>
          </w:p>
        </w:tc>
        <w:tc>
          <w:tcPr>
            <w:tcW w:w="1771" w:type="dxa"/>
          </w:tcPr>
          <w:p w14:paraId="6B707331"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1095</w:t>
            </w:r>
          </w:p>
        </w:tc>
        <w:tc>
          <w:tcPr>
            <w:tcW w:w="1772" w:type="dxa"/>
          </w:tcPr>
          <w:p w14:paraId="5400169C"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1095</w:t>
            </w:r>
          </w:p>
        </w:tc>
        <w:tc>
          <w:tcPr>
            <w:tcW w:w="1771" w:type="dxa"/>
          </w:tcPr>
          <w:p w14:paraId="22704999" w14:textId="74A0D9AF" w:rsidR="003C7678" w:rsidRPr="002E5F2E" w:rsidRDefault="00DD13E3"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4</w:t>
            </w:r>
            <w:r w:rsidR="0056762F">
              <w:rPr>
                <w:rFonts w:ascii="Times New Roman" w:hAnsi="Times New Roman"/>
                <w:color w:val="000000" w:themeColor="text1"/>
                <w:sz w:val="24"/>
                <w:szCs w:val="24"/>
              </w:rPr>
              <w:t>2</w:t>
            </w:r>
            <w:r w:rsidRPr="002E5F2E">
              <w:rPr>
                <w:rFonts w:ascii="Times New Roman" w:hAnsi="Times New Roman"/>
                <w:color w:val="000000" w:themeColor="text1"/>
                <w:sz w:val="24"/>
                <w:szCs w:val="24"/>
              </w:rPr>
              <w:t>4</w:t>
            </w:r>
          </w:p>
        </w:tc>
        <w:tc>
          <w:tcPr>
            <w:tcW w:w="1773" w:type="dxa"/>
          </w:tcPr>
          <w:p w14:paraId="48C42DC6" w14:textId="256FC3A8" w:rsidR="003C7678" w:rsidRPr="002E5F2E" w:rsidRDefault="0056762F" w:rsidP="00CD6C12">
            <w:pPr>
              <w:spacing w:before="100" w:beforeAutospacing="1" w:after="100" w:afterAutospacing="1" w:line="360" w:lineRule="auto"/>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306</w:t>
            </w:r>
          </w:p>
        </w:tc>
      </w:tr>
      <w:tr w:rsidR="003C7678" w:rsidRPr="002E5F2E" w14:paraId="7B9480B6" w14:textId="77777777" w:rsidTr="008C11AF">
        <w:trPr>
          <w:trHeight w:val="493"/>
        </w:trPr>
        <w:tc>
          <w:tcPr>
            <w:tcW w:w="1779" w:type="dxa"/>
          </w:tcPr>
          <w:p w14:paraId="56751C63" w14:textId="77777777" w:rsidR="003C7678" w:rsidRPr="002E5F2E" w:rsidRDefault="003C7678" w:rsidP="00CD6C12">
            <w:pPr>
              <w:spacing w:before="100" w:beforeAutospacing="1" w:after="100" w:afterAutospacing="1" w:line="360" w:lineRule="auto"/>
              <w:contextualSpacing/>
              <w:jc w:val="both"/>
              <w:rPr>
                <w:rFonts w:ascii="Times New Roman" w:hAnsi="Times New Roman"/>
                <w:color w:val="000000" w:themeColor="text1"/>
                <w:sz w:val="24"/>
                <w:szCs w:val="24"/>
              </w:rPr>
            </w:pPr>
            <w:r w:rsidRPr="002E5F2E">
              <w:rPr>
                <w:rFonts w:ascii="Times New Roman" w:hAnsi="Times New Roman"/>
                <w:color w:val="000000" w:themeColor="text1"/>
                <w:sz w:val="24"/>
                <w:szCs w:val="24"/>
              </w:rPr>
              <w:t>Enforcement of Judgment</w:t>
            </w:r>
          </w:p>
        </w:tc>
        <w:tc>
          <w:tcPr>
            <w:tcW w:w="1771" w:type="dxa"/>
          </w:tcPr>
          <w:p w14:paraId="65CEF6C7"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305</w:t>
            </w:r>
          </w:p>
        </w:tc>
        <w:tc>
          <w:tcPr>
            <w:tcW w:w="1772" w:type="dxa"/>
          </w:tcPr>
          <w:p w14:paraId="4FDE10F3"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305</w:t>
            </w:r>
          </w:p>
        </w:tc>
        <w:tc>
          <w:tcPr>
            <w:tcW w:w="1771" w:type="dxa"/>
          </w:tcPr>
          <w:p w14:paraId="153D2042"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305</w:t>
            </w:r>
          </w:p>
        </w:tc>
        <w:tc>
          <w:tcPr>
            <w:tcW w:w="1773" w:type="dxa"/>
          </w:tcPr>
          <w:p w14:paraId="650B3F9E" w14:textId="77777777" w:rsidR="003C7678" w:rsidRPr="002E5F2E" w:rsidRDefault="003C7678" w:rsidP="00CD6C12">
            <w:pPr>
              <w:spacing w:before="100" w:beforeAutospacing="1" w:after="100" w:afterAutospacing="1" w:line="360" w:lineRule="auto"/>
              <w:contextualSpacing/>
              <w:jc w:val="right"/>
              <w:rPr>
                <w:rFonts w:ascii="Times New Roman" w:hAnsi="Times New Roman"/>
                <w:color w:val="000000" w:themeColor="text1"/>
                <w:sz w:val="24"/>
                <w:szCs w:val="24"/>
              </w:rPr>
            </w:pPr>
            <w:r w:rsidRPr="002E5F2E">
              <w:rPr>
                <w:rFonts w:ascii="Times New Roman" w:hAnsi="Times New Roman"/>
                <w:color w:val="000000" w:themeColor="text1"/>
                <w:sz w:val="24"/>
                <w:szCs w:val="24"/>
              </w:rPr>
              <w:t>305</w:t>
            </w:r>
          </w:p>
        </w:tc>
      </w:tr>
    </w:tbl>
    <w:p w14:paraId="0B1AD10A" w14:textId="77777777" w:rsidR="00464E3D" w:rsidRPr="002E5F2E" w:rsidRDefault="00464E3D" w:rsidP="00CD6C12">
      <w:pPr>
        <w:spacing w:line="360" w:lineRule="auto"/>
        <w:jc w:val="both"/>
        <w:rPr>
          <w:rFonts w:ascii="Times New Roman" w:hAnsi="Times New Roman"/>
          <w:bCs/>
          <w:color w:val="000000" w:themeColor="text1"/>
          <w:sz w:val="24"/>
          <w:szCs w:val="24"/>
        </w:rPr>
      </w:pPr>
    </w:p>
    <w:p w14:paraId="1ED2171F" w14:textId="77777777" w:rsidR="00311A58" w:rsidRDefault="00A52DFA" w:rsidP="00C16FC8">
      <w:pPr>
        <w:pStyle w:val="ListParagraph"/>
        <w:numPr>
          <w:ilvl w:val="0"/>
          <w:numId w:val="17"/>
        </w:numPr>
        <w:spacing w:line="360" w:lineRule="auto"/>
        <w:jc w:val="both"/>
        <w:rPr>
          <w:rFonts w:ascii="Times New Roman" w:hAnsi="Times New Roman"/>
          <w:color w:val="000000" w:themeColor="text1"/>
          <w:sz w:val="24"/>
          <w:szCs w:val="24"/>
        </w:rPr>
      </w:pPr>
      <w:r w:rsidRPr="00A52DFA">
        <w:rPr>
          <w:rFonts w:ascii="Times New Roman" w:hAnsi="Times New Roman"/>
          <w:b/>
          <w:color w:val="000000" w:themeColor="text1"/>
          <w:sz w:val="24"/>
          <w:szCs w:val="24"/>
          <w:u w:val="single"/>
        </w:rPr>
        <w:t>LEGAL BASIS:</w:t>
      </w:r>
      <w:r w:rsidRPr="002E5F2E">
        <w:rPr>
          <w:rFonts w:ascii="Times New Roman" w:hAnsi="Times New Roman"/>
          <w:b/>
          <w:color w:val="000000" w:themeColor="text1"/>
          <w:sz w:val="24"/>
          <w:szCs w:val="24"/>
        </w:rPr>
        <w:t xml:space="preserve"> </w:t>
      </w:r>
      <w:r w:rsidR="00215AC5" w:rsidRPr="002E5F2E">
        <w:rPr>
          <w:rFonts w:ascii="Times New Roman" w:hAnsi="Times New Roman"/>
          <w:color w:val="000000" w:themeColor="text1"/>
          <w:sz w:val="24"/>
          <w:szCs w:val="24"/>
        </w:rPr>
        <w:t>Section 17 of the Commercial Courts Act, 201</w:t>
      </w:r>
      <w:r w:rsidR="00311A58" w:rsidRPr="002E5F2E">
        <w:rPr>
          <w:rFonts w:ascii="Times New Roman" w:hAnsi="Times New Roman"/>
          <w:color w:val="000000" w:themeColor="text1"/>
          <w:sz w:val="24"/>
          <w:szCs w:val="24"/>
        </w:rPr>
        <w:t>5 mandates collection and disclosure of statistical data relating to Commercial C</w:t>
      </w:r>
      <w:r w:rsidR="00215AC5" w:rsidRPr="002E5F2E">
        <w:rPr>
          <w:rFonts w:ascii="Times New Roman" w:hAnsi="Times New Roman"/>
          <w:color w:val="000000" w:themeColor="text1"/>
          <w:sz w:val="24"/>
          <w:szCs w:val="24"/>
        </w:rPr>
        <w:t xml:space="preserve">ourts </w:t>
      </w:r>
      <w:r w:rsidR="00311A58" w:rsidRPr="002E5F2E">
        <w:rPr>
          <w:rFonts w:ascii="Times New Roman" w:hAnsi="Times New Roman"/>
          <w:color w:val="000000" w:themeColor="text1"/>
          <w:sz w:val="24"/>
          <w:szCs w:val="24"/>
        </w:rPr>
        <w:t>on monthly basis</w:t>
      </w:r>
      <w:r w:rsidR="00215AC5" w:rsidRPr="002E5F2E">
        <w:rPr>
          <w:rFonts w:ascii="Times New Roman" w:hAnsi="Times New Roman"/>
          <w:color w:val="000000" w:themeColor="text1"/>
          <w:sz w:val="24"/>
          <w:szCs w:val="24"/>
        </w:rPr>
        <w:t xml:space="preserve">. </w:t>
      </w:r>
    </w:p>
    <w:p w14:paraId="7CCDB35C" w14:textId="77777777" w:rsidR="00A52DFA" w:rsidRDefault="00A52DFA" w:rsidP="00A52DFA">
      <w:pPr>
        <w:pStyle w:val="ListParagraph"/>
        <w:spacing w:line="360" w:lineRule="auto"/>
        <w:ind w:left="360"/>
        <w:jc w:val="both"/>
        <w:rPr>
          <w:rFonts w:ascii="Times New Roman" w:hAnsi="Times New Roman"/>
          <w:color w:val="000000" w:themeColor="text1"/>
          <w:sz w:val="24"/>
          <w:szCs w:val="24"/>
        </w:rPr>
      </w:pPr>
    </w:p>
    <w:p w14:paraId="7A66CBFA" w14:textId="77777777" w:rsidR="00311A58" w:rsidRPr="00A52DFA" w:rsidRDefault="00A52DFA" w:rsidP="00C94370">
      <w:pPr>
        <w:pStyle w:val="ListParagraph"/>
        <w:numPr>
          <w:ilvl w:val="0"/>
          <w:numId w:val="17"/>
        </w:numPr>
        <w:spacing w:line="360" w:lineRule="auto"/>
        <w:jc w:val="both"/>
        <w:rPr>
          <w:rFonts w:ascii="Times New Roman" w:hAnsi="Times New Roman"/>
          <w:color w:val="000000" w:themeColor="text1"/>
          <w:sz w:val="24"/>
          <w:szCs w:val="24"/>
          <w:u w:val="single"/>
        </w:rPr>
      </w:pPr>
      <w:r w:rsidRPr="00A52DFA">
        <w:rPr>
          <w:rFonts w:ascii="Times New Roman" w:hAnsi="Times New Roman"/>
          <w:b/>
          <w:color w:val="000000" w:themeColor="text1"/>
          <w:sz w:val="24"/>
          <w:szCs w:val="24"/>
          <w:u w:val="single"/>
        </w:rPr>
        <w:t>IMPLEMENTATION STATUS</w:t>
      </w:r>
      <w:r>
        <w:rPr>
          <w:rFonts w:ascii="Times New Roman" w:hAnsi="Times New Roman"/>
          <w:b/>
          <w:color w:val="000000" w:themeColor="text1"/>
          <w:sz w:val="24"/>
          <w:szCs w:val="24"/>
          <w:u w:val="single"/>
        </w:rPr>
        <w:t>:</w:t>
      </w:r>
    </w:p>
    <w:p w14:paraId="54AC23E4" w14:textId="77777777" w:rsidR="004760AD" w:rsidRPr="002E5F2E" w:rsidRDefault="00464E3D" w:rsidP="00C16FC8">
      <w:pPr>
        <w:pStyle w:val="ListParagraph"/>
        <w:numPr>
          <w:ilvl w:val="0"/>
          <w:numId w:val="5"/>
        </w:numPr>
        <w:spacing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rPr>
        <w:t xml:space="preserve">As per the </w:t>
      </w:r>
      <w:r w:rsidR="00215AC5" w:rsidRPr="002E5F2E">
        <w:rPr>
          <w:rFonts w:ascii="Times New Roman" w:hAnsi="Times New Roman"/>
          <w:color w:val="000000" w:themeColor="text1"/>
          <w:sz w:val="24"/>
          <w:szCs w:val="24"/>
        </w:rPr>
        <w:t>Commercial Courts (Statistical Data) Amendment Rules, 2020</w:t>
      </w:r>
      <w:r w:rsidRPr="002E5F2E">
        <w:rPr>
          <w:rFonts w:ascii="Times New Roman" w:hAnsi="Times New Roman"/>
          <w:color w:val="000000" w:themeColor="text1"/>
          <w:sz w:val="24"/>
          <w:szCs w:val="24"/>
        </w:rPr>
        <w:t xml:space="preserve"> </w:t>
      </w:r>
      <w:r w:rsidR="00215AC5" w:rsidRPr="002E5F2E">
        <w:rPr>
          <w:rFonts w:ascii="Times New Roman" w:hAnsi="Times New Roman"/>
          <w:color w:val="000000" w:themeColor="text1"/>
          <w:sz w:val="24"/>
          <w:szCs w:val="24"/>
        </w:rPr>
        <w:t>the following data relating to the commercial courts has to be maintained monthly as per the schedule in the rules and published on the website:</w:t>
      </w:r>
    </w:p>
    <w:p w14:paraId="6AE9B539" w14:textId="77777777" w:rsidR="004760AD" w:rsidRPr="002E5F2E" w:rsidRDefault="00215AC5" w:rsidP="00C16FC8">
      <w:pPr>
        <w:numPr>
          <w:ilvl w:val="2"/>
          <w:numId w:val="7"/>
        </w:numPr>
        <w:spacing w:after="0"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lang w:val="en-IN"/>
        </w:rPr>
        <w:t>list of cases e-filed during the month;</w:t>
      </w:r>
    </w:p>
    <w:p w14:paraId="22DA2BEB" w14:textId="77777777" w:rsidR="004760AD" w:rsidRPr="002E5F2E" w:rsidRDefault="00464E3D" w:rsidP="00C16FC8">
      <w:pPr>
        <w:numPr>
          <w:ilvl w:val="2"/>
          <w:numId w:val="7"/>
        </w:numPr>
        <w:spacing w:after="0"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lang w:val="en-IN"/>
        </w:rPr>
        <w:t>list of cases in which e-p</w:t>
      </w:r>
      <w:r w:rsidR="00215AC5" w:rsidRPr="002E5F2E">
        <w:rPr>
          <w:rFonts w:ascii="Times New Roman" w:hAnsi="Times New Roman"/>
          <w:color w:val="000000" w:themeColor="text1"/>
          <w:sz w:val="24"/>
          <w:szCs w:val="24"/>
          <w:lang w:val="en-IN"/>
        </w:rPr>
        <w:t xml:space="preserve">ayment of Court fees was made during the month; </w:t>
      </w:r>
    </w:p>
    <w:p w14:paraId="26D3928A" w14:textId="77777777" w:rsidR="004760AD" w:rsidRPr="002E5F2E" w:rsidRDefault="00215AC5" w:rsidP="00C16FC8">
      <w:pPr>
        <w:numPr>
          <w:ilvl w:val="2"/>
          <w:numId w:val="7"/>
        </w:numPr>
        <w:spacing w:after="0"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lang w:val="en-IN"/>
        </w:rPr>
        <w:t xml:space="preserve">list of cases in which Electronic Service of Process has taken place during the month; </w:t>
      </w:r>
    </w:p>
    <w:p w14:paraId="1DA98C81" w14:textId="77777777" w:rsidR="004760AD" w:rsidRPr="002E5F2E" w:rsidRDefault="00215AC5" w:rsidP="00C16FC8">
      <w:pPr>
        <w:numPr>
          <w:ilvl w:val="2"/>
          <w:numId w:val="7"/>
        </w:numPr>
        <w:spacing w:after="0"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lang w:val="en-IN"/>
        </w:rPr>
        <w:t xml:space="preserve">list of total number of cases randomly allocated during the month; </w:t>
      </w:r>
    </w:p>
    <w:p w14:paraId="0C7FF893" w14:textId="77777777" w:rsidR="004760AD" w:rsidRPr="002E5F2E" w:rsidRDefault="00464E3D" w:rsidP="00C16FC8">
      <w:pPr>
        <w:numPr>
          <w:ilvl w:val="2"/>
          <w:numId w:val="7"/>
        </w:numPr>
        <w:spacing w:after="0"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lang w:val="en-IN"/>
        </w:rPr>
        <w:t>list of cases in which Case Management H</w:t>
      </w:r>
      <w:r w:rsidR="00215AC5" w:rsidRPr="002E5F2E">
        <w:rPr>
          <w:rFonts w:ascii="Times New Roman" w:hAnsi="Times New Roman"/>
          <w:color w:val="000000" w:themeColor="text1"/>
          <w:sz w:val="24"/>
          <w:szCs w:val="24"/>
          <w:lang w:val="en-IN"/>
        </w:rPr>
        <w:t xml:space="preserve">earing was held during the month; </w:t>
      </w:r>
    </w:p>
    <w:p w14:paraId="246FCC5D" w14:textId="77777777" w:rsidR="00464E3D" w:rsidRPr="002E5F2E" w:rsidRDefault="00464E3D" w:rsidP="00C16FC8">
      <w:pPr>
        <w:numPr>
          <w:ilvl w:val="2"/>
          <w:numId w:val="7"/>
        </w:numPr>
        <w:spacing w:after="0"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lang w:val="en-IN"/>
        </w:rPr>
        <w:t>list of cases received for Pre-Institution Mediation and Settlement.</w:t>
      </w:r>
    </w:p>
    <w:p w14:paraId="6FFFBEA9" w14:textId="77777777" w:rsidR="004760AD" w:rsidRPr="002E5F2E" w:rsidRDefault="00215AC5" w:rsidP="00C16FC8">
      <w:pPr>
        <w:numPr>
          <w:ilvl w:val="2"/>
          <w:numId w:val="7"/>
        </w:numPr>
        <w:spacing w:after="0"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lang w:val="en-IN"/>
        </w:rPr>
        <w:t xml:space="preserve">contested commercial cases disposed during the month; and  </w:t>
      </w:r>
    </w:p>
    <w:p w14:paraId="4142400C" w14:textId="77777777" w:rsidR="00311A58" w:rsidRPr="002E5F2E" w:rsidRDefault="00215AC5" w:rsidP="00C16FC8">
      <w:pPr>
        <w:numPr>
          <w:ilvl w:val="2"/>
          <w:numId w:val="7"/>
        </w:numPr>
        <w:spacing w:after="0"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lang w:val="en-IN"/>
        </w:rPr>
        <w:t>summary of commercial cases during the month</w:t>
      </w:r>
      <w:r w:rsidR="00464E3D" w:rsidRPr="002E5F2E">
        <w:rPr>
          <w:rFonts w:ascii="Times New Roman" w:hAnsi="Times New Roman"/>
          <w:color w:val="000000" w:themeColor="text1"/>
          <w:sz w:val="24"/>
          <w:szCs w:val="24"/>
          <w:lang w:val="en-IN"/>
        </w:rPr>
        <w:t>.</w:t>
      </w:r>
    </w:p>
    <w:p w14:paraId="259FE081" w14:textId="4A6D2F67" w:rsidR="00311A58" w:rsidRPr="002E5F2E" w:rsidRDefault="00311A58" w:rsidP="00C16FC8">
      <w:pPr>
        <w:pStyle w:val="ListParagraph"/>
        <w:numPr>
          <w:ilvl w:val="0"/>
          <w:numId w:val="5"/>
        </w:numPr>
        <w:spacing w:after="0"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rPr>
        <w:lastRenderedPageBreak/>
        <w:t xml:space="preserve">The High Court of Delhi, Bombay, Calcutta and Karnataka share the </w:t>
      </w:r>
      <w:r w:rsidR="004879F0">
        <w:rPr>
          <w:rFonts w:ascii="Times New Roman" w:hAnsi="Times New Roman"/>
          <w:color w:val="000000" w:themeColor="text1"/>
          <w:sz w:val="24"/>
          <w:szCs w:val="24"/>
        </w:rPr>
        <w:t>statistical</w:t>
      </w:r>
      <w:r w:rsidRPr="002E5F2E">
        <w:rPr>
          <w:rFonts w:ascii="Times New Roman" w:hAnsi="Times New Roman"/>
          <w:color w:val="000000" w:themeColor="text1"/>
          <w:sz w:val="24"/>
          <w:szCs w:val="24"/>
        </w:rPr>
        <w:t xml:space="preserve"> data of the Dedicated Commercial Courts </w:t>
      </w:r>
      <w:r w:rsidR="00E26243">
        <w:rPr>
          <w:rFonts w:ascii="Times New Roman" w:hAnsi="Times New Roman"/>
          <w:color w:val="000000" w:themeColor="text1"/>
          <w:sz w:val="24"/>
          <w:szCs w:val="24"/>
        </w:rPr>
        <w:t xml:space="preserve">within their jurisdiction </w:t>
      </w:r>
      <w:r w:rsidRPr="002E5F2E">
        <w:rPr>
          <w:rFonts w:ascii="Times New Roman" w:hAnsi="Times New Roman"/>
          <w:color w:val="000000" w:themeColor="text1"/>
          <w:sz w:val="24"/>
          <w:szCs w:val="24"/>
        </w:rPr>
        <w:t xml:space="preserve">with </w:t>
      </w:r>
      <w:r w:rsidR="00E26243">
        <w:rPr>
          <w:rFonts w:ascii="Times New Roman" w:hAnsi="Times New Roman"/>
          <w:color w:val="000000" w:themeColor="text1"/>
          <w:sz w:val="24"/>
          <w:szCs w:val="24"/>
        </w:rPr>
        <w:t xml:space="preserve">the </w:t>
      </w:r>
      <w:r w:rsidRPr="002E5F2E">
        <w:rPr>
          <w:rFonts w:ascii="Times New Roman" w:hAnsi="Times New Roman"/>
          <w:color w:val="000000" w:themeColor="text1"/>
          <w:sz w:val="24"/>
          <w:szCs w:val="24"/>
        </w:rPr>
        <w:t xml:space="preserve">Department of Justice </w:t>
      </w:r>
      <w:r w:rsidR="004624E2">
        <w:rPr>
          <w:rFonts w:ascii="Times New Roman" w:hAnsi="Times New Roman"/>
          <w:color w:val="000000" w:themeColor="text1"/>
          <w:sz w:val="24"/>
          <w:szCs w:val="24"/>
        </w:rPr>
        <w:t xml:space="preserve">and on their respective Commercial Courts website </w:t>
      </w:r>
      <w:r w:rsidRPr="002E5F2E">
        <w:rPr>
          <w:rFonts w:ascii="Times New Roman" w:hAnsi="Times New Roman"/>
          <w:color w:val="000000" w:themeColor="text1"/>
          <w:sz w:val="24"/>
          <w:szCs w:val="24"/>
        </w:rPr>
        <w:t xml:space="preserve">on monthly basis. </w:t>
      </w:r>
    </w:p>
    <w:p w14:paraId="01748E08" w14:textId="77777777" w:rsidR="007D541F" w:rsidRPr="002E5F2E" w:rsidRDefault="007D541F" w:rsidP="00CD6C12">
      <w:pPr>
        <w:spacing w:after="0" w:line="360" w:lineRule="auto"/>
        <w:jc w:val="both"/>
        <w:rPr>
          <w:rFonts w:ascii="Times New Roman" w:hAnsi="Times New Roman"/>
          <w:bCs/>
          <w:color w:val="000000" w:themeColor="text1"/>
          <w:sz w:val="24"/>
          <w:szCs w:val="24"/>
        </w:rPr>
      </w:pPr>
    </w:p>
    <w:p w14:paraId="6F798239" w14:textId="77777777" w:rsidR="005515E4" w:rsidRPr="00A52DFA" w:rsidRDefault="00A52DFA" w:rsidP="00CD6C12">
      <w:pPr>
        <w:pStyle w:val="ListParagraph"/>
        <w:numPr>
          <w:ilvl w:val="0"/>
          <w:numId w:val="3"/>
        </w:numPr>
        <w:spacing w:line="360" w:lineRule="auto"/>
        <w:jc w:val="both"/>
        <w:rPr>
          <w:rFonts w:ascii="Times New Roman" w:hAnsi="Times New Roman"/>
          <w:bCs/>
          <w:color w:val="000000" w:themeColor="text1"/>
          <w:sz w:val="24"/>
          <w:szCs w:val="24"/>
          <w:u w:val="single"/>
        </w:rPr>
      </w:pPr>
      <w:r w:rsidRPr="002E5F2E">
        <w:rPr>
          <w:rFonts w:ascii="Times New Roman" w:hAnsi="Times New Roman"/>
          <w:b/>
          <w:bCs/>
          <w:color w:val="000000" w:themeColor="text1"/>
          <w:sz w:val="24"/>
          <w:szCs w:val="24"/>
          <w:u w:val="single"/>
        </w:rPr>
        <w:t>COST ESTIMATES: REDUCTION IN LITIGATION COST IN DEDICATED COMMERCIAL COURTS</w:t>
      </w:r>
    </w:p>
    <w:p w14:paraId="2385C330" w14:textId="77777777" w:rsidR="00A52DFA" w:rsidRPr="002E5F2E" w:rsidRDefault="00A52DFA" w:rsidP="00A52DFA">
      <w:pPr>
        <w:pStyle w:val="ListParagraph"/>
        <w:spacing w:line="360" w:lineRule="auto"/>
        <w:jc w:val="both"/>
        <w:rPr>
          <w:rFonts w:ascii="Times New Roman" w:hAnsi="Times New Roman"/>
          <w:bCs/>
          <w:color w:val="000000" w:themeColor="text1"/>
          <w:sz w:val="24"/>
          <w:szCs w:val="24"/>
          <w:u w:val="single"/>
        </w:rPr>
      </w:pPr>
    </w:p>
    <w:p w14:paraId="5D9DDED4" w14:textId="77777777" w:rsidR="00A52DFA" w:rsidRPr="00A52DFA" w:rsidRDefault="00A52DFA" w:rsidP="00C16FC8">
      <w:pPr>
        <w:pStyle w:val="ListParagraph"/>
        <w:numPr>
          <w:ilvl w:val="0"/>
          <w:numId w:val="24"/>
        </w:numPr>
        <w:spacing w:line="360" w:lineRule="auto"/>
        <w:jc w:val="both"/>
        <w:rPr>
          <w:rFonts w:ascii="Times New Roman" w:hAnsi="Times New Roman"/>
          <w:bCs/>
          <w:color w:val="000000" w:themeColor="text1"/>
          <w:sz w:val="24"/>
          <w:szCs w:val="24"/>
          <w:u w:val="single"/>
        </w:rPr>
      </w:pPr>
      <w:r>
        <w:rPr>
          <w:rFonts w:ascii="Times New Roman" w:hAnsi="Times New Roman"/>
          <w:b/>
          <w:bCs/>
          <w:color w:val="000000" w:themeColor="text1"/>
          <w:sz w:val="24"/>
          <w:szCs w:val="24"/>
          <w:u w:val="single"/>
        </w:rPr>
        <w:t>LEGAL BASIS:</w:t>
      </w:r>
    </w:p>
    <w:p w14:paraId="0C7A556B" w14:textId="77777777" w:rsidR="00B6048F" w:rsidRPr="00B6048F" w:rsidRDefault="00A52DFA" w:rsidP="00C16FC8">
      <w:pPr>
        <w:pStyle w:val="ListParagraph"/>
        <w:numPr>
          <w:ilvl w:val="1"/>
          <w:numId w:val="24"/>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rPr>
        <w:t xml:space="preserve">As per </w:t>
      </w:r>
      <w:hyperlink r:id="rId7" w:history="1">
        <w:r w:rsidRPr="002E5F2E">
          <w:rPr>
            <w:rStyle w:val="Hyperlink"/>
            <w:rFonts w:ascii="Times New Roman" w:eastAsia="Times New Roman" w:hAnsi="Times New Roman"/>
            <w:bCs/>
            <w:iCs/>
            <w:color w:val="000000" w:themeColor="text1"/>
            <w:sz w:val="24"/>
            <w:szCs w:val="24"/>
            <w:u w:val="none"/>
          </w:rPr>
          <w:t>Section 35 of Code of Civil Procedure, 1908</w:t>
        </w:r>
      </w:hyperlink>
      <w:r w:rsidRPr="002E5F2E">
        <w:rPr>
          <w:rStyle w:val="Hyperlink"/>
          <w:rFonts w:ascii="Times New Roman" w:eastAsia="Times New Roman" w:hAnsi="Times New Roman"/>
          <w:bCs/>
          <w:iCs/>
          <w:color w:val="000000" w:themeColor="text1"/>
          <w:sz w:val="24"/>
          <w:szCs w:val="24"/>
          <w:u w:val="none"/>
        </w:rPr>
        <w:t xml:space="preserve"> as amended in the Commercial Courts Act, 2015</w:t>
      </w:r>
      <w:hyperlink r:id="rId8" w:history="1">
        <w:r w:rsidRPr="002E5F2E">
          <w:rPr>
            <w:rStyle w:val="Hyperlink"/>
            <w:rFonts w:ascii="Times New Roman" w:eastAsia="Times New Roman" w:hAnsi="Times New Roman"/>
            <w:bCs/>
            <w:iCs/>
            <w:color w:val="000000" w:themeColor="text1"/>
            <w:sz w:val="24"/>
            <w:szCs w:val="24"/>
            <w:u w:val="none"/>
          </w:rPr>
          <w:t xml:space="preserve"> the </w:t>
        </w:r>
      </w:hyperlink>
      <w:r w:rsidRPr="002E5F2E">
        <w:rPr>
          <w:rFonts w:ascii="Times New Roman" w:eastAsia="Times New Roman" w:hAnsi="Times New Roman"/>
          <w:bCs/>
          <w:sz w:val="24"/>
          <w:szCs w:val="24"/>
        </w:rPr>
        <w:t>Attorney fees and court fees is payable by unsuccessful party to the successful party.</w:t>
      </w:r>
    </w:p>
    <w:p w14:paraId="4C2B9AA6" w14:textId="77777777" w:rsidR="00A52DFA" w:rsidRPr="00B6048F" w:rsidRDefault="00A52DFA" w:rsidP="00C16FC8">
      <w:pPr>
        <w:pStyle w:val="ListParagraph"/>
        <w:numPr>
          <w:ilvl w:val="1"/>
          <w:numId w:val="24"/>
        </w:numPr>
        <w:spacing w:before="100" w:beforeAutospacing="1" w:after="100" w:afterAutospacing="1" w:line="360" w:lineRule="auto"/>
        <w:jc w:val="both"/>
        <w:rPr>
          <w:rFonts w:ascii="Times New Roman" w:hAnsi="Times New Roman"/>
          <w:color w:val="000000" w:themeColor="text1"/>
          <w:sz w:val="24"/>
          <w:szCs w:val="24"/>
        </w:rPr>
      </w:pPr>
      <w:r w:rsidRPr="00B6048F">
        <w:rPr>
          <w:rFonts w:ascii="Times New Roman" w:eastAsia="Times New Roman" w:hAnsi="Times New Roman"/>
          <w:bCs/>
          <w:sz w:val="24"/>
          <w:szCs w:val="24"/>
        </w:rPr>
        <w:t xml:space="preserve">Commercial courts empowered to award compensatory costs for false and vexatious claims </w:t>
      </w:r>
      <w:r w:rsidRPr="00B6048F">
        <w:rPr>
          <w:rFonts w:ascii="Times New Roman" w:eastAsia="Times New Roman" w:hAnsi="Times New Roman"/>
          <w:bCs/>
          <w:color w:val="000000" w:themeColor="text1"/>
          <w:sz w:val="24"/>
          <w:szCs w:val="24"/>
        </w:rPr>
        <w:t>(</w:t>
      </w:r>
      <w:r w:rsidRPr="00B6048F">
        <w:rPr>
          <w:rFonts w:ascii="Times New Roman" w:eastAsia="Times New Roman" w:hAnsi="Times New Roman"/>
          <w:bCs/>
          <w:iCs/>
          <w:color w:val="000000" w:themeColor="text1"/>
          <w:sz w:val="24"/>
          <w:szCs w:val="24"/>
        </w:rPr>
        <w:t>Code of Civil Procedure, 1908</w:t>
      </w:r>
      <w:r w:rsidRPr="00B6048F">
        <w:rPr>
          <w:rStyle w:val="Hyperlink"/>
          <w:rFonts w:ascii="Times New Roman" w:eastAsia="Times New Roman" w:hAnsi="Times New Roman"/>
          <w:bCs/>
          <w:iCs/>
          <w:color w:val="000000" w:themeColor="text1"/>
          <w:sz w:val="24"/>
          <w:szCs w:val="24"/>
          <w:u w:val="none"/>
        </w:rPr>
        <w:t xml:space="preserve"> as amended in the Commercial Courts Act, 2015</w:t>
      </w:r>
      <w:r w:rsidRPr="00B6048F">
        <w:rPr>
          <w:rFonts w:ascii="Times New Roman" w:eastAsia="Times New Roman" w:hAnsi="Times New Roman"/>
          <w:bCs/>
          <w:iCs/>
          <w:color w:val="000000" w:themeColor="text1"/>
          <w:sz w:val="24"/>
          <w:szCs w:val="24"/>
        </w:rPr>
        <w:t>).</w:t>
      </w:r>
    </w:p>
    <w:p w14:paraId="3FD8B5A9" w14:textId="77777777" w:rsidR="00A52DFA" w:rsidRPr="002E5F2E" w:rsidRDefault="00A52DFA" w:rsidP="00A52DFA">
      <w:pPr>
        <w:pStyle w:val="ListParagraph"/>
        <w:spacing w:before="100" w:beforeAutospacing="1" w:after="100" w:afterAutospacing="1" w:line="360" w:lineRule="auto"/>
        <w:ind w:left="1440"/>
        <w:jc w:val="both"/>
        <w:rPr>
          <w:rFonts w:ascii="Times New Roman" w:hAnsi="Times New Roman"/>
          <w:color w:val="000000" w:themeColor="text1"/>
          <w:sz w:val="24"/>
          <w:szCs w:val="24"/>
        </w:rPr>
      </w:pPr>
    </w:p>
    <w:p w14:paraId="77BDE8B0" w14:textId="77777777" w:rsidR="00A52DFA" w:rsidRPr="00A52DFA" w:rsidRDefault="00A52DFA" w:rsidP="00C16FC8">
      <w:pPr>
        <w:pStyle w:val="ListParagraph"/>
        <w:numPr>
          <w:ilvl w:val="0"/>
          <w:numId w:val="24"/>
        </w:numPr>
        <w:spacing w:line="360" w:lineRule="auto"/>
        <w:jc w:val="both"/>
        <w:rPr>
          <w:rFonts w:ascii="Times New Roman" w:hAnsi="Times New Roman"/>
          <w:bCs/>
          <w:color w:val="000000" w:themeColor="text1"/>
          <w:sz w:val="24"/>
          <w:szCs w:val="24"/>
          <w:u w:val="single"/>
        </w:rPr>
      </w:pPr>
      <w:r>
        <w:rPr>
          <w:rFonts w:ascii="Times New Roman" w:hAnsi="Times New Roman"/>
          <w:b/>
          <w:bCs/>
          <w:color w:val="000000" w:themeColor="text1"/>
          <w:sz w:val="24"/>
          <w:szCs w:val="24"/>
          <w:u w:val="single"/>
        </w:rPr>
        <w:t>IMPLEMENTATION STATUS:</w:t>
      </w:r>
    </w:p>
    <w:p w14:paraId="4B948F0A" w14:textId="77777777" w:rsidR="005515E4" w:rsidRPr="002E5F2E" w:rsidRDefault="003C7678" w:rsidP="00C16FC8">
      <w:pPr>
        <w:pStyle w:val="ListParagraph"/>
        <w:numPr>
          <w:ilvl w:val="0"/>
          <w:numId w:val="6"/>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bCs/>
          <w:color w:val="000000" w:themeColor="text1"/>
          <w:sz w:val="24"/>
          <w:szCs w:val="24"/>
        </w:rPr>
        <w:t xml:space="preserve">Doing Business Report 2020 indicates cost (31 % of claim value) for India (both </w:t>
      </w:r>
      <w:proofErr w:type="gramStart"/>
      <w:r w:rsidRPr="002E5F2E">
        <w:rPr>
          <w:rFonts w:ascii="Times New Roman" w:hAnsi="Times New Roman"/>
          <w:bCs/>
          <w:color w:val="000000" w:themeColor="text1"/>
          <w:sz w:val="24"/>
          <w:szCs w:val="24"/>
        </w:rPr>
        <w:t>in  Delhi</w:t>
      </w:r>
      <w:proofErr w:type="gramEnd"/>
      <w:r w:rsidRPr="002E5F2E">
        <w:rPr>
          <w:rFonts w:ascii="Times New Roman" w:hAnsi="Times New Roman"/>
          <w:bCs/>
          <w:color w:val="000000" w:themeColor="text1"/>
          <w:sz w:val="24"/>
          <w:szCs w:val="24"/>
        </w:rPr>
        <w:t xml:space="preserve"> and Mumbai)</w:t>
      </w:r>
      <w:r w:rsidR="00A52DFA">
        <w:rPr>
          <w:rFonts w:ascii="Times New Roman" w:hAnsi="Times New Roman"/>
          <w:bCs/>
          <w:color w:val="000000" w:themeColor="text1"/>
          <w:sz w:val="24"/>
          <w:szCs w:val="24"/>
        </w:rPr>
        <w:t xml:space="preserve"> </w:t>
      </w:r>
      <w:r w:rsidRPr="002E5F2E">
        <w:rPr>
          <w:rFonts w:ascii="Times New Roman" w:hAnsi="Times New Roman"/>
          <w:bCs/>
          <w:color w:val="000000" w:themeColor="text1"/>
          <w:sz w:val="24"/>
          <w:szCs w:val="24"/>
        </w:rPr>
        <w:t>as</w:t>
      </w:r>
    </w:p>
    <w:p w14:paraId="1D404A14" w14:textId="77777777" w:rsidR="005515E4" w:rsidRPr="002E5F2E" w:rsidRDefault="003C7678" w:rsidP="00C16FC8">
      <w:pPr>
        <w:pStyle w:val="ListParagraph"/>
        <w:numPr>
          <w:ilvl w:val="1"/>
          <w:numId w:val="6"/>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eastAsia="Times New Roman" w:hAnsi="Times New Roman"/>
          <w:color w:val="000000" w:themeColor="text1"/>
          <w:sz w:val="24"/>
          <w:szCs w:val="24"/>
        </w:rPr>
        <w:t>Attorney Fees – 22%</w:t>
      </w:r>
    </w:p>
    <w:p w14:paraId="466693C4" w14:textId="77777777" w:rsidR="005515E4" w:rsidRPr="002E5F2E" w:rsidRDefault="003C7678" w:rsidP="00C16FC8">
      <w:pPr>
        <w:pStyle w:val="ListParagraph"/>
        <w:numPr>
          <w:ilvl w:val="1"/>
          <w:numId w:val="6"/>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eastAsia="Times New Roman" w:hAnsi="Times New Roman"/>
          <w:color w:val="000000" w:themeColor="text1"/>
          <w:sz w:val="24"/>
          <w:szCs w:val="24"/>
        </w:rPr>
        <w:t>Court Fees – 8.5%</w:t>
      </w:r>
    </w:p>
    <w:p w14:paraId="683FB060" w14:textId="77777777" w:rsidR="005138F7" w:rsidRPr="002E5F2E" w:rsidRDefault="003C7678" w:rsidP="00C16FC8">
      <w:pPr>
        <w:pStyle w:val="ListParagraph"/>
        <w:numPr>
          <w:ilvl w:val="1"/>
          <w:numId w:val="6"/>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eastAsia="Times New Roman" w:hAnsi="Times New Roman"/>
          <w:color w:val="000000" w:themeColor="text1"/>
          <w:sz w:val="24"/>
          <w:szCs w:val="24"/>
        </w:rPr>
        <w:t>Enforcement Fees – 0.5%</w:t>
      </w:r>
    </w:p>
    <w:p w14:paraId="6E5E3B79" w14:textId="77777777" w:rsidR="00A52DFA" w:rsidRPr="00A52DFA" w:rsidRDefault="003C7678" w:rsidP="00C16FC8">
      <w:pPr>
        <w:pStyle w:val="ListParagraph"/>
        <w:numPr>
          <w:ilvl w:val="1"/>
          <w:numId w:val="6"/>
        </w:numPr>
        <w:spacing w:before="100" w:beforeAutospacing="1" w:line="360" w:lineRule="auto"/>
        <w:jc w:val="both"/>
        <w:rPr>
          <w:rFonts w:ascii="Times New Roman" w:hAnsi="Times New Roman"/>
          <w:color w:val="000000" w:themeColor="text1"/>
          <w:sz w:val="24"/>
          <w:szCs w:val="24"/>
        </w:rPr>
      </w:pPr>
      <w:r w:rsidRPr="002E5F2E">
        <w:rPr>
          <w:rFonts w:ascii="Times New Roman" w:eastAsia="Times New Roman" w:hAnsi="Times New Roman"/>
          <w:color w:val="000000" w:themeColor="text1"/>
          <w:sz w:val="24"/>
          <w:szCs w:val="24"/>
        </w:rPr>
        <w:t xml:space="preserve">Expert fee – No fixed amount payable to ‘expert witness’ </w:t>
      </w:r>
      <w:r w:rsidRPr="002E5F2E">
        <w:rPr>
          <w:rFonts w:ascii="Times New Roman" w:eastAsia="Times New Roman" w:hAnsi="Times New Roman"/>
          <w:i/>
          <w:iCs/>
          <w:color w:val="000000" w:themeColor="text1"/>
          <w:sz w:val="24"/>
          <w:szCs w:val="24"/>
        </w:rPr>
        <w:t>a</w:t>
      </w:r>
      <w:r w:rsidRPr="002E5F2E">
        <w:rPr>
          <w:rFonts w:ascii="Times New Roman" w:eastAsia="Times New Roman" w:hAnsi="Times New Roman"/>
          <w:color w:val="000000" w:themeColor="text1"/>
          <w:sz w:val="24"/>
          <w:szCs w:val="24"/>
        </w:rPr>
        <w:t>s per Order XVI Rule 2 (4) the CPC, Section 45 of the Indian Evidence Act as well as the High Court of Delhi/Bombay Rules. Commercial Court stands authorised to allow reasonable remuneration to an ‘expert witness’.</w:t>
      </w:r>
    </w:p>
    <w:p w14:paraId="301C80AD" w14:textId="77777777" w:rsidR="00A52DFA" w:rsidRPr="00A52DFA" w:rsidRDefault="00A52DFA" w:rsidP="00C16FC8">
      <w:pPr>
        <w:pStyle w:val="ListParagraph"/>
        <w:numPr>
          <w:ilvl w:val="0"/>
          <w:numId w:val="6"/>
        </w:numPr>
        <w:spacing w:before="240" w:after="100" w:afterAutospacing="1" w:line="360" w:lineRule="auto"/>
        <w:jc w:val="both"/>
        <w:rPr>
          <w:rFonts w:ascii="Times New Roman" w:hAnsi="Times New Roman"/>
          <w:color w:val="000000" w:themeColor="text1"/>
          <w:sz w:val="24"/>
          <w:szCs w:val="24"/>
        </w:rPr>
      </w:pPr>
      <w:r w:rsidRPr="00A52DFA">
        <w:rPr>
          <w:rFonts w:ascii="Times New Roman" w:hAnsi="Times New Roman"/>
          <w:color w:val="000000" w:themeColor="text1"/>
          <w:sz w:val="24"/>
          <w:szCs w:val="24"/>
        </w:rPr>
        <w:t xml:space="preserve">High Court of Delhi and Bombay </w:t>
      </w:r>
      <w:hyperlink r:id="rId9" w:history="1">
        <w:r w:rsidRPr="00A52DFA">
          <w:rPr>
            <w:rStyle w:val="Hyperlink"/>
            <w:rFonts w:ascii="Times New Roman" w:eastAsia="Times New Roman" w:hAnsi="Times New Roman"/>
            <w:bCs/>
            <w:color w:val="000000" w:themeColor="text1"/>
            <w:sz w:val="24"/>
            <w:szCs w:val="24"/>
            <w:u w:val="none"/>
          </w:rPr>
          <w:t xml:space="preserve">issued circular </w:t>
        </w:r>
      </w:hyperlink>
      <w:r w:rsidRPr="00A52DFA">
        <w:rPr>
          <w:rFonts w:ascii="Times New Roman" w:eastAsia="Times New Roman" w:hAnsi="Times New Roman"/>
          <w:bCs/>
          <w:color w:val="000000" w:themeColor="text1"/>
          <w:sz w:val="24"/>
          <w:szCs w:val="24"/>
        </w:rPr>
        <w:t>to</w:t>
      </w:r>
      <w:r w:rsidRPr="00A52DFA">
        <w:rPr>
          <w:rFonts w:ascii="Times New Roman" w:eastAsia="Times New Roman" w:hAnsi="Times New Roman"/>
          <w:bCs/>
          <w:sz w:val="24"/>
          <w:szCs w:val="24"/>
        </w:rPr>
        <w:t xml:space="preserve"> the Commercial Courts to follow </w:t>
      </w:r>
      <w:r w:rsidRPr="00A52DFA">
        <w:rPr>
          <w:rFonts w:ascii="Times New Roman" w:eastAsia="Times New Roman" w:hAnsi="Times New Roman"/>
          <w:bCs/>
          <w:iCs/>
          <w:color w:val="000000" w:themeColor="text1"/>
          <w:sz w:val="24"/>
          <w:szCs w:val="24"/>
        </w:rPr>
        <w:t>Code of Civil Procedure, 1908</w:t>
      </w:r>
      <w:r w:rsidRPr="00A52DFA">
        <w:rPr>
          <w:rStyle w:val="Hyperlink"/>
          <w:rFonts w:ascii="Times New Roman" w:eastAsia="Times New Roman" w:hAnsi="Times New Roman"/>
          <w:bCs/>
          <w:iCs/>
          <w:color w:val="000000" w:themeColor="text1"/>
          <w:sz w:val="24"/>
          <w:szCs w:val="24"/>
          <w:u w:val="none"/>
        </w:rPr>
        <w:t xml:space="preserve"> </w:t>
      </w:r>
      <w:r w:rsidRPr="00A52DFA">
        <w:rPr>
          <w:rFonts w:ascii="Times New Roman" w:eastAsia="Times New Roman" w:hAnsi="Times New Roman"/>
          <w:bCs/>
          <w:sz w:val="24"/>
          <w:szCs w:val="24"/>
        </w:rPr>
        <w:t>as amended in the Commercial Court Act, 2015 in respect of all commercial disputes.</w:t>
      </w:r>
    </w:p>
    <w:p w14:paraId="50814018" w14:textId="77777777" w:rsidR="00C20D96" w:rsidRPr="00C20D96" w:rsidRDefault="00CA3C09" w:rsidP="00C16FC8">
      <w:pPr>
        <w:pStyle w:val="ListParagraph"/>
        <w:numPr>
          <w:ilvl w:val="0"/>
          <w:numId w:val="6"/>
        </w:numPr>
        <w:spacing w:before="100" w:beforeAutospacing="1" w:after="100" w:afterAutospacing="1" w:line="360" w:lineRule="auto"/>
        <w:jc w:val="both"/>
        <w:rPr>
          <w:rFonts w:ascii="Times New Roman" w:hAnsi="Times New Roman"/>
          <w:sz w:val="24"/>
          <w:szCs w:val="24"/>
        </w:rPr>
      </w:pPr>
      <w:r w:rsidRPr="002E5F2E">
        <w:rPr>
          <w:rFonts w:ascii="Times New Roman" w:hAnsi="Times New Roman"/>
          <w:b/>
          <w:sz w:val="24"/>
          <w:szCs w:val="24"/>
        </w:rPr>
        <w:t xml:space="preserve">Committee on Simplification of Rules and Forms: </w:t>
      </w:r>
    </w:p>
    <w:p w14:paraId="0984AAFE" w14:textId="77777777" w:rsidR="00C20D96" w:rsidRDefault="003D6E85" w:rsidP="00C16FC8">
      <w:pPr>
        <w:pStyle w:val="ListParagraph"/>
        <w:numPr>
          <w:ilvl w:val="1"/>
          <w:numId w:val="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T</w:t>
      </w:r>
      <w:r w:rsidRPr="003D6E85">
        <w:rPr>
          <w:rFonts w:ascii="Times New Roman" w:hAnsi="Times New Roman"/>
          <w:sz w:val="24"/>
          <w:szCs w:val="24"/>
        </w:rPr>
        <w:t xml:space="preserve">he Department of Justice </w:t>
      </w:r>
      <w:r>
        <w:rPr>
          <w:rFonts w:ascii="Times New Roman" w:hAnsi="Times New Roman"/>
          <w:sz w:val="24"/>
          <w:szCs w:val="24"/>
        </w:rPr>
        <w:t xml:space="preserve">has </w:t>
      </w:r>
      <w:r w:rsidRPr="003D6E85">
        <w:rPr>
          <w:rFonts w:ascii="Times New Roman" w:hAnsi="Times New Roman"/>
          <w:sz w:val="24"/>
          <w:szCs w:val="24"/>
        </w:rPr>
        <w:t xml:space="preserve">constituted the Committee to work on simplification of Rules and Forms relating to Pre-Institution Mediation and </w:t>
      </w:r>
      <w:r w:rsidRPr="003D6E85">
        <w:rPr>
          <w:rFonts w:ascii="Times New Roman" w:hAnsi="Times New Roman"/>
          <w:sz w:val="24"/>
          <w:szCs w:val="24"/>
        </w:rPr>
        <w:lastRenderedPageBreak/>
        <w:t>Settlement and to examine the overall functioning of the Pre-Institution Mediation system including rat</w:t>
      </w:r>
      <w:r>
        <w:rPr>
          <w:rFonts w:ascii="Times New Roman" w:hAnsi="Times New Roman"/>
          <w:sz w:val="24"/>
          <w:szCs w:val="24"/>
        </w:rPr>
        <w:t xml:space="preserve">ionalization of Mediation fees. </w:t>
      </w:r>
    </w:p>
    <w:p w14:paraId="41A096AF" w14:textId="77777777" w:rsidR="00CA3C09" w:rsidRDefault="003D6E85" w:rsidP="00C16FC8">
      <w:pPr>
        <w:pStyle w:val="ListParagraph"/>
        <w:numPr>
          <w:ilvl w:val="1"/>
          <w:numId w:val="6"/>
        </w:numPr>
        <w:spacing w:before="100" w:beforeAutospacing="1" w:after="100" w:afterAutospacing="1" w:line="360" w:lineRule="auto"/>
        <w:jc w:val="both"/>
        <w:rPr>
          <w:rFonts w:ascii="Times New Roman" w:hAnsi="Times New Roman"/>
          <w:sz w:val="24"/>
          <w:szCs w:val="24"/>
        </w:rPr>
      </w:pPr>
      <w:r w:rsidRPr="003D6E85">
        <w:rPr>
          <w:rFonts w:ascii="Times New Roman" w:hAnsi="Times New Roman"/>
          <w:sz w:val="24"/>
          <w:szCs w:val="24"/>
        </w:rPr>
        <w:t xml:space="preserve">The said Committee </w:t>
      </w:r>
      <w:r>
        <w:rPr>
          <w:rFonts w:ascii="Times New Roman" w:hAnsi="Times New Roman"/>
          <w:sz w:val="24"/>
          <w:szCs w:val="24"/>
        </w:rPr>
        <w:t>is</w:t>
      </w:r>
      <w:r w:rsidRPr="003D6E85">
        <w:rPr>
          <w:rFonts w:ascii="Times New Roman" w:hAnsi="Times New Roman"/>
          <w:sz w:val="24"/>
          <w:szCs w:val="24"/>
        </w:rPr>
        <w:t xml:space="preserve"> also tasked to prepare the draft Commercial Court Rules as per Section 21A(2)(b) of the Commercial Court</w:t>
      </w:r>
      <w:r w:rsidR="00785871">
        <w:rPr>
          <w:rFonts w:ascii="Times New Roman" w:hAnsi="Times New Roman"/>
          <w:sz w:val="24"/>
          <w:szCs w:val="24"/>
        </w:rPr>
        <w:t>s</w:t>
      </w:r>
      <w:r w:rsidRPr="003D6E85">
        <w:rPr>
          <w:rFonts w:ascii="Times New Roman" w:hAnsi="Times New Roman"/>
          <w:sz w:val="24"/>
          <w:szCs w:val="24"/>
        </w:rPr>
        <w:t xml:space="preserve"> Act, 2015.</w:t>
      </w:r>
    </w:p>
    <w:p w14:paraId="4405CBEA" w14:textId="1376F60C" w:rsidR="005515E4" w:rsidRPr="004624E2" w:rsidRDefault="00C20D96" w:rsidP="002F2578">
      <w:pPr>
        <w:pStyle w:val="ListParagraph"/>
        <w:numPr>
          <w:ilvl w:val="1"/>
          <w:numId w:val="6"/>
        </w:numPr>
        <w:spacing w:before="100" w:beforeAutospacing="1" w:after="100" w:afterAutospacing="1" w:line="360" w:lineRule="auto"/>
        <w:jc w:val="both"/>
        <w:rPr>
          <w:rFonts w:ascii="Times New Roman" w:hAnsi="Times New Roman"/>
          <w:sz w:val="24"/>
          <w:szCs w:val="24"/>
        </w:rPr>
      </w:pPr>
      <w:r w:rsidRPr="004624E2">
        <w:rPr>
          <w:rFonts w:ascii="Times New Roman" w:hAnsi="Times New Roman"/>
          <w:sz w:val="24"/>
          <w:szCs w:val="24"/>
        </w:rPr>
        <w:t xml:space="preserve">First draft of the Commercial Courts Rules, 2021 has been </w:t>
      </w:r>
      <w:r w:rsidR="005559EA">
        <w:rPr>
          <w:rFonts w:ascii="Times New Roman" w:hAnsi="Times New Roman"/>
          <w:sz w:val="24"/>
          <w:szCs w:val="24"/>
        </w:rPr>
        <w:t xml:space="preserve">finalised and is under examination </w:t>
      </w:r>
      <w:proofErr w:type="gramStart"/>
      <w:r w:rsidR="005559EA">
        <w:rPr>
          <w:rFonts w:ascii="Times New Roman" w:hAnsi="Times New Roman"/>
          <w:sz w:val="24"/>
          <w:szCs w:val="24"/>
        </w:rPr>
        <w:t xml:space="preserve">of </w:t>
      </w:r>
      <w:r w:rsidR="00E91681" w:rsidRPr="004624E2">
        <w:rPr>
          <w:rFonts w:ascii="Times New Roman" w:hAnsi="Times New Roman"/>
          <w:sz w:val="24"/>
          <w:szCs w:val="24"/>
        </w:rPr>
        <w:t xml:space="preserve"> </w:t>
      </w:r>
      <w:r w:rsidR="004624E2">
        <w:rPr>
          <w:rFonts w:ascii="Times New Roman" w:hAnsi="Times New Roman"/>
          <w:sz w:val="24"/>
          <w:szCs w:val="24"/>
        </w:rPr>
        <w:t>Department</w:t>
      </w:r>
      <w:proofErr w:type="gramEnd"/>
      <w:r w:rsidR="004624E2">
        <w:rPr>
          <w:rFonts w:ascii="Times New Roman" w:hAnsi="Times New Roman"/>
          <w:sz w:val="24"/>
          <w:szCs w:val="24"/>
        </w:rPr>
        <w:t xml:space="preserve"> of Legal Affairs. </w:t>
      </w:r>
    </w:p>
    <w:p w14:paraId="2D6CA62D" w14:textId="77777777" w:rsidR="00CF6BB4" w:rsidRPr="00B6048F" w:rsidRDefault="00B6048F" w:rsidP="00CD6C12">
      <w:pPr>
        <w:pStyle w:val="ListParagraph"/>
        <w:numPr>
          <w:ilvl w:val="0"/>
          <w:numId w:val="3"/>
        </w:numPr>
        <w:spacing w:after="0" w:line="360" w:lineRule="auto"/>
        <w:jc w:val="both"/>
        <w:rPr>
          <w:rFonts w:ascii="Times New Roman" w:hAnsi="Times New Roman"/>
          <w:b/>
          <w:bCs/>
          <w:color w:val="000000" w:themeColor="text1"/>
          <w:sz w:val="24"/>
          <w:szCs w:val="24"/>
          <w:u w:val="single"/>
        </w:rPr>
      </w:pPr>
      <w:r w:rsidRPr="002E5F2E">
        <w:rPr>
          <w:rFonts w:ascii="Times New Roman" w:hAnsi="Times New Roman"/>
          <w:b/>
          <w:bCs/>
          <w:color w:val="000000" w:themeColor="text1"/>
          <w:sz w:val="24"/>
          <w:szCs w:val="24"/>
          <w:u w:val="single"/>
        </w:rPr>
        <w:t>COURT STRUCTURE &amp; PROCEEDINGS: RANDOM AND AUTOMATIC ALLOCATION OF COMMERCIAL CASES</w:t>
      </w:r>
    </w:p>
    <w:p w14:paraId="3C2FE1D7" w14:textId="77777777" w:rsidR="00B6048F" w:rsidRPr="00B6048F" w:rsidRDefault="00B6048F" w:rsidP="00B6048F">
      <w:pPr>
        <w:pStyle w:val="ListParagraph"/>
        <w:spacing w:after="0" w:line="360" w:lineRule="auto"/>
        <w:jc w:val="both"/>
        <w:rPr>
          <w:rFonts w:ascii="Times New Roman" w:hAnsi="Times New Roman"/>
          <w:b/>
          <w:bCs/>
          <w:color w:val="000000" w:themeColor="text1"/>
          <w:sz w:val="24"/>
          <w:szCs w:val="24"/>
          <w:u w:val="single"/>
        </w:rPr>
      </w:pPr>
    </w:p>
    <w:p w14:paraId="13F7D89D" w14:textId="77777777" w:rsidR="00B6048F" w:rsidRPr="00B6048F" w:rsidRDefault="00B6048F" w:rsidP="00C16FC8">
      <w:pPr>
        <w:pStyle w:val="ListParagraph"/>
        <w:numPr>
          <w:ilvl w:val="0"/>
          <w:numId w:val="25"/>
        </w:numPr>
        <w:spacing w:after="0" w:line="360" w:lineRule="auto"/>
        <w:jc w:val="both"/>
        <w:rPr>
          <w:rFonts w:ascii="Times New Roman" w:hAnsi="Times New Roman"/>
          <w:bCs/>
          <w:color w:val="000000" w:themeColor="text1"/>
          <w:sz w:val="24"/>
          <w:szCs w:val="24"/>
          <w:u w:val="single"/>
        </w:rPr>
      </w:pPr>
      <w:r>
        <w:rPr>
          <w:rFonts w:ascii="Times New Roman" w:hAnsi="Times New Roman"/>
          <w:b/>
          <w:bCs/>
          <w:color w:val="000000" w:themeColor="text1"/>
          <w:sz w:val="24"/>
          <w:szCs w:val="24"/>
          <w:u w:val="single"/>
        </w:rPr>
        <w:t>IMPLEMENTATION STATUS:</w:t>
      </w:r>
    </w:p>
    <w:p w14:paraId="263DBAE8" w14:textId="77777777" w:rsidR="003C7678" w:rsidRPr="002E5F2E" w:rsidRDefault="00124366" w:rsidP="00CD6C12">
      <w:pPr>
        <w:pStyle w:val="ListParagraph"/>
        <w:numPr>
          <w:ilvl w:val="0"/>
          <w:numId w:val="2"/>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rPr>
        <w:t xml:space="preserve">The Commercial Cases are randomly and automatically assigned to the Dedicated Commercial Courts of Delhi, Mumbai, Bengaluru and Kolkata using Case Information System (CIS 3.2) software. </w:t>
      </w:r>
    </w:p>
    <w:p w14:paraId="29380EC7" w14:textId="77777777" w:rsidR="00FF36BD" w:rsidRPr="002E5F2E" w:rsidRDefault="00124366" w:rsidP="00CD6C12">
      <w:pPr>
        <w:pStyle w:val="ListParagraph"/>
        <w:numPr>
          <w:ilvl w:val="0"/>
          <w:numId w:val="2"/>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eastAsia="Times New Roman" w:hAnsi="Times New Roman"/>
          <w:color w:val="000000" w:themeColor="text1"/>
          <w:sz w:val="24"/>
          <w:szCs w:val="24"/>
        </w:rPr>
        <w:t>The check box system</w:t>
      </w:r>
      <w:r w:rsidR="00030C17" w:rsidRPr="002E5F2E">
        <w:rPr>
          <w:rFonts w:ascii="Times New Roman" w:eastAsia="Times New Roman" w:hAnsi="Times New Roman"/>
          <w:color w:val="000000" w:themeColor="text1"/>
          <w:sz w:val="24"/>
          <w:szCs w:val="24"/>
        </w:rPr>
        <w:t xml:space="preserve"> </w:t>
      </w:r>
      <w:r w:rsidR="00882EE1">
        <w:rPr>
          <w:rFonts w:ascii="Times New Roman" w:eastAsia="Times New Roman" w:hAnsi="Times New Roman"/>
          <w:color w:val="000000" w:themeColor="text1"/>
          <w:sz w:val="24"/>
          <w:szCs w:val="24"/>
        </w:rPr>
        <w:t xml:space="preserve">has been </w:t>
      </w:r>
      <w:r w:rsidR="00030C17" w:rsidRPr="002E5F2E">
        <w:rPr>
          <w:rFonts w:ascii="Times New Roman" w:eastAsia="Times New Roman" w:hAnsi="Times New Roman"/>
          <w:color w:val="000000" w:themeColor="text1"/>
          <w:sz w:val="24"/>
          <w:szCs w:val="24"/>
        </w:rPr>
        <w:t xml:space="preserve">removed from May 2020. </w:t>
      </w:r>
    </w:p>
    <w:p w14:paraId="669BC07B" w14:textId="77777777" w:rsidR="00B6048F" w:rsidRPr="00B6048F" w:rsidRDefault="00FF36BD" w:rsidP="00B6048F">
      <w:pPr>
        <w:pStyle w:val="ListParagraph"/>
        <w:numPr>
          <w:ilvl w:val="0"/>
          <w:numId w:val="2"/>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eastAsia="Times New Roman" w:hAnsi="Times New Roman"/>
          <w:color w:val="000000"/>
          <w:sz w:val="24"/>
          <w:szCs w:val="24"/>
        </w:rPr>
        <w:t>D</w:t>
      </w:r>
      <w:r w:rsidR="00186C34" w:rsidRPr="002E5F2E">
        <w:rPr>
          <w:rFonts w:ascii="Times New Roman" w:eastAsia="Times New Roman" w:hAnsi="Times New Roman"/>
          <w:color w:val="000000"/>
          <w:sz w:val="24"/>
          <w:szCs w:val="24"/>
        </w:rPr>
        <w:t>igital and automated system has eliminated human intervention in case allocation and created a faceless, transparent and credible method for case assignment.</w:t>
      </w:r>
    </w:p>
    <w:p w14:paraId="003426DF" w14:textId="77777777" w:rsidR="00FF36BD" w:rsidRPr="00B6048F" w:rsidRDefault="00FF36BD" w:rsidP="00B6048F">
      <w:pPr>
        <w:pStyle w:val="ListParagraph"/>
        <w:numPr>
          <w:ilvl w:val="0"/>
          <w:numId w:val="2"/>
        </w:numPr>
        <w:spacing w:before="100" w:beforeAutospacing="1" w:after="100" w:afterAutospacing="1" w:line="360" w:lineRule="auto"/>
        <w:jc w:val="both"/>
        <w:rPr>
          <w:rFonts w:ascii="Times New Roman" w:hAnsi="Times New Roman"/>
          <w:color w:val="000000" w:themeColor="text1"/>
          <w:sz w:val="24"/>
          <w:szCs w:val="24"/>
        </w:rPr>
      </w:pPr>
      <w:r w:rsidRPr="00B6048F">
        <w:rPr>
          <w:rFonts w:ascii="Times New Roman" w:hAnsi="Times New Roman"/>
          <w:b/>
          <w:bCs/>
          <w:color w:val="000000"/>
          <w:sz w:val="24"/>
          <w:szCs w:val="24"/>
        </w:rPr>
        <w:t>Delhi:</w:t>
      </w:r>
      <w:r w:rsidRPr="00B6048F">
        <w:rPr>
          <w:rFonts w:ascii="Times New Roman" w:hAnsi="Times New Roman"/>
          <w:color w:val="000000"/>
          <w:sz w:val="24"/>
          <w:szCs w:val="24"/>
        </w:rPr>
        <w:t xml:space="preserve"> </w:t>
      </w:r>
    </w:p>
    <w:p w14:paraId="6BC3F9F9" w14:textId="77777777" w:rsidR="00FF36BD" w:rsidRPr="002E5F2E" w:rsidRDefault="00FF36BD" w:rsidP="00CD6C12">
      <w:pPr>
        <w:pStyle w:val="ListParagraph"/>
        <w:numPr>
          <w:ilvl w:val="1"/>
          <w:numId w:val="2"/>
        </w:numPr>
        <w:spacing w:before="100" w:beforeAutospacing="1" w:after="100" w:afterAutospacing="1" w:line="360" w:lineRule="auto"/>
        <w:jc w:val="both"/>
        <w:rPr>
          <w:rFonts w:ascii="Times New Roman" w:hAnsi="Times New Roman"/>
          <w:sz w:val="24"/>
          <w:szCs w:val="24"/>
        </w:rPr>
      </w:pPr>
      <w:r w:rsidRPr="002E5F2E">
        <w:rPr>
          <w:rFonts w:ascii="Times New Roman" w:hAnsi="Times New Roman"/>
          <w:color w:val="000000"/>
          <w:sz w:val="24"/>
          <w:szCs w:val="24"/>
        </w:rPr>
        <w:t xml:space="preserve">The automatic and random allocation of commercial cases using CIS 3.2 software was introduced on 15.02.2019. </w:t>
      </w:r>
    </w:p>
    <w:p w14:paraId="5859B1CE" w14:textId="77777777" w:rsidR="00FF36BD" w:rsidRPr="002E5F2E" w:rsidRDefault="00FF36BD" w:rsidP="00CD6C12">
      <w:pPr>
        <w:pStyle w:val="ListParagraph"/>
        <w:numPr>
          <w:ilvl w:val="1"/>
          <w:numId w:val="2"/>
        </w:numPr>
        <w:spacing w:before="100" w:beforeAutospacing="1" w:after="100" w:afterAutospacing="1" w:line="360" w:lineRule="auto"/>
        <w:jc w:val="both"/>
        <w:rPr>
          <w:rFonts w:ascii="Times New Roman" w:hAnsi="Times New Roman"/>
          <w:sz w:val="24"/>
          <w:szCs w:val="24"/>
        </w:rPr>
      </w:pPr>
      <w:r w:rsidRPr="002E5F2E">
        <w:rPr>
          <w:rFonts w:ascii="Times New Roman" w:hAnsi="Times New Roman"/>
          <w:color w:val="000000"/>
          <w:sz w:val="24"/>
          <w:szCs w:val="24"/>
        </w:rPr>
        <w:t xml:space="preserve">Further, since 20.03.2020, the check box has been removed and any human intervention has been eliminated. </w:t>
      </w:r>
    </w:p>
    <w:p w14:paraId="040706BA" w14:textId="4404CD60" w:rsidR="00B6048F" w:rsidRDefault="00C93F78" w:rsidP="00B6048F">
      <w:pPr>
        <w:pStyle w:val="ListParagraph"/>
        <w:numPr>
          <w:ilvl w:val="1"/>
          <w:numId w:val="2"/>
        </w:numPr>
        <w:spacing w:before="100" w:beforeAutospacing="1" w:after="100" w:afterAutospacing="1" w:line="36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21, 928 </w:t>
      </w:r>
      <w:r w:rsidR="00C7041E" w:rsidRPr="00C7041E">
        <w:rPr>
          <w:rFonts w:ascii="Times New Roman" w:hAnsi="Times New Roman"/>
          <w:color w:val="000000" w:themeColor="text1"/>
          <w:sz w:val="24"/>
          <w:szCs w:val="24"/>
        </w:rPr>
        <w:t>cases have been randomly</w:t>
      </w:r>
      <w:r w:rsidR="00C7041E" w:rsidRPr="006022E6">
        <w:rPr>
          <w:rFonts w:ascii="Times New Roman" w:hAnsi="Times New Roman"/>
          <w:color w:val="000000" w:themeColor="text1"/>
          <w:sz w:val="24"/>
          <w:szCs w:val="24"/>
        </w:rPr>
        <w:t xml:space="preserve"> and automatically allocated in the Dedicated Commercial Courts of </w:t>
      </w:r>
      <w:r w:rsidR="00C7041E">
        <w:rPr>
          <w:rFonts w:ascii="Times New Roman" w:hAnsi="Times New Roman"/>
          <w:color w:val="000000" w:themeColor="text1"/>
          <w:sz w:val="24"/>
          <w:szCs w:val="24"/>
        </w:rPr>
        <w:t>Delhi</w:t>
      </w:r>
      <w:r w:rsidR="00C7041E" w:rsidRPr="006022E6">
        <w:rPr>
          <w:rFonts w:ascii="Times New Roman" w:hAnsi="Times New Roman"/>
          <w:color w:val="000000" w:themeColor="text1"/>
          <w:sz w:val="24"/>
          <w:szCs w:val="24"/>
        </w:rPr>
        <w:t xml:space="preserve"> since </w:t>
      </w:r>
      <w:r>
        <w:rPr>
          <w:rFonts w:ascii="Times New Roman" w:hAnsi="Times New Roman"/>
          <w:color w:val="000000" w:themeColor="text1"/>
          <w:sz w:val="24"/>
          <w:szCs w:val="24"/>
        </w:rPr>
        <w:t>January 2021- December, 2021</w:t>
      </w:r>
      <w:r w:rsidR="00C7041E" w:rsidRPr="006022E6">
        <w:rPr>
          <w:rFonts w:ascii="Times New Roman" w:hAnsi="Times New Roman"/>
          <w:color w:val="000000" w:themeColor="text1"/>
          <w:sz w:val="24"/>
          <w:szCs w:val="24"/>
        </w:rPr>
        <w:t>.</w:t>
      </w:r>
    </w:p>
    <w:p w14:paraId="1C99CDB6" w14:textId="77777777" w:rsidR="00FF36BD" w:rsidRPr="00B6048F" w:rsidRDefault="00FF36BD" w:rsidP="00B6048F">
      <w:pPr>
        <w:pStyle w:val="ListParagraph"/>
        <w:numPr>
          <w:ilvl w:val="0"/>
          <w:numId w:val="2"/>
        </w:numPr>
        <w:spacing w:before="100" w:beforeAutospacing="1" w:after="100" w:afterAutospacing="1" w:line="360" w:lineRule="auto"/>
        <w:jc w:val="both"/>
        <w:rPr>
          <w:rFonts w:ascii="Times New Roman" w:hAnsi="Times New Roman"/>
          <w:color w:val="FF0000"/>
          <w:sz w:val="24"/>
          <w:szCs w:val="24"/>
        </w:rPr>
      </w:pPr>
      <w:r w:rsidRPr="00B6048F">
        <w:rPr>
          <w:rFonts w:ascii="Times New Roman" w:hAnsi="Times New Roman"/>
          <w:b/>
          <w:bCs/>
          <w:color w:val="000000"/>
          <w:sz w:val="24"/>
          <w:szCs w:val="24"/>
        </w:rPr>
        <w:t xml:space="preserve">Mumbai: </w:t>
      </w:r>
    </w:p>
    <w:p w14:paraId="5375852D" w14:textId="77777777" w:rsidR="00FF36BD" w:rsidRPr="002E5F2E" w:rsidRDefault="00FF36BD" w:rsidP="00C16FC8">
      <w:pPr>
        <w:pStyle w:val="ListParagraph"/>
        <w:numPr>
          <w:ilvl w:val="1"/>
          <w:numId w:val="22"/>
        </w:numPr>
        <w:spacing w:before="100" w:beforeAutospacing="1" w:after="100" w:afterAutospacing="1" w:line="360" w:lineRule="auto"/>
        <w:jc w:val="both"/>
        <w:rPr>
          <w:rFonts w:ascii="Times New Roman" w:hAnsi="Times New Roman"/>
          <w:sz w:val="24"/>
          <w:szCs w:val="24"/>
        </w:rPr>
      </w:pPr>
      <w:r w:rsidRPr="002E5F2E">
        <w:rPr>
          <w:rFonts w:ascii="Times New Roman" w:hAnsi="Times New Roman"/>
          <w:color w:val="000000"/>
          <w:sz w:val="24"/>
          <w:szCs w:val="24"/>
        </w:rPr>
        <w:t>The automatic and random allocation of commercial cases using CIS 3.2 software was introduced on 13.02.2019.</w:t>
      </w:r>
      <w:r w:rsidRPr="002E5F2E">
        <w:rPr>
          <w:rFonts w:ascii="Times New Roman" w:hAnsi="Times New Roman"/>
          <w:bCs/>
          <w:color w:val="000000"/>
          <w:sz w:val="24"/>
          <w:szCs w:val="24"/>
        </w:rPr>
        <w:t xml:space="preserve"> </w:t>
      </w:r>
    </w:p>
    <w:p w14:paraId="5E82E2D1" w14:textId="77777777" w:rsidR="00FF36BD" w:rsidRPr="006022E6" w:rsidRDefault="0096292F" w:rsidP="00C16FC8">
      <w:pPr>
        <w:pStyle w:val="ListParagraph"/>
        <w:numPr>
          <w:ilvl w:val="1"/>
          <w:numId w:val="22"/>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eastAsia="Times New Roman" w:hAnsi="Times New Roman"/>
          <w:color w:val="000000" w:themeColor="text1"/>
          <w:sz w:val="24"/>
          <w:szCs w:val="24"/>
        </w:rPr>
        <w:t xml:space="preserve">The check box system </w:t>
      </w:r>
      <w:r>
        <w:rPr>
          <w:rFonts w:ascii="Times New Roman" w:eastAsia="Times New Roman" w:hAnsi="Times New Roman"/>
          <w:color w:val="000000" w:themeColor="text1"/>
          <w:sz w:val="24"/>
          <w:szCs w:val="24"/>
        </w:rPr>
        <w:t xml:space="preserve">has been </w:t>
      </w:r>
      <w:r w:rsidRPr="002E5F2E">
        <w:rPr>
          <w:rFonts w:ascii="Times New Roman" w:eastAsia="Times New Roman" w:hAnsi="Times New Roman"/>
          <w:color w:val="000000" w:themeColor="text1"/>
          <w:sz w:val="24"/>
          <w:szCs w:val="24"/>
        </w:rPr>
        <w:t>removed from May 2020</w:t>
      </w:r>
      <w:r w:rsidR="00FF36BD" w:rsidRPr="006022E6">
        <w:rPr>
          <w:rFonts w:ascii="Times New Roman" w:hAnsi="Times New Roman"/>
          <w:color w:val="000000" w:themeColor="text1"/>
          <w:sz w:val="24"/>
          <w:szCs w:val="24"/>
        </w:rPr>
        <w:t xml:space="preserve">. </w:t>
      </w:r>
    </w:p>
    <w:p w14:paraId="5E44531A" w14:textId="1DFC6E7E" w:rsidR="00FF36BD" w:rsidRDefault="009175AC" w:rsidP="00C16FC8">
      <w:pPr>
        <w:pStyle w:val="ListParagraph"/>
        <w:numPr>
          <w:ilvl w:val="1"/>
          <w:numId w:val="22"/>
        </w:numPr>
        <w:spacing w:before="100" w:beforeAutospacing="1" w:after="100" w:afterAutospacing="1"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1475</w:t>
      </w:r>
      <w:r w:rsidR="001D34B9">
        <w:rPr>
          <w:rFonts w:ascii="Times New Roman" w:hAnsi="Times New Roman"/>
          <w:color w:val="000000" w:themeColor="text1"/>
          <w:sz w:val="24"/>
          <w:szCs w:val="24"/>
        </w:rPr>
        <w:t xml:space="preserve"> commercial cases </w:t>
      </w:r>
      <w:r w:rsidR="003C4988" w:rsidRPr="006022E6">
        <w:rPr>
          <w:rFonts w:ascii="Times New Roman" w:hAnsi="Times New Roman"/>
          <w:color w:val="000000" w:themeColor="text1"/>
          <w:sz w:val="24"/>
          <w:szCs w:val="24"/>
        </w:rPr>
        <w:t xml:space="preserve">have been randomly and automatically allocated in the Dedicated Commercial Courts of Mumbai since </w:t>
      </w:r>
      <w:r>
        <w:rPr>
          <w:rFonts w:ascii="Times New Roman" w:hAnsi="Times New Roman"/>
          <w:color w:val="000000" w:themeColor="text1"/>
          <w:sz w:val="24"/>
          <w:szCs w:val="24"/>
        </w:rPr>
        <w:t>January 2021- December, 2021</w:t>
      </w:r>
      <w:r w:rsidR="003C4988" w:rsidRPr="006022E6">
        <w:rPr>
          <w:rFonts w:ascii="Times New Roman" w:hAnsi="Times New Roman"/>
          <w:color w:val="000000" w:themeColor="text1"/>
          <w:sz w:val="24"/>
          <w:szCs w:val="24"/>
        </w:rPr>
        <w:t>.</w:t>
      </w:r>
      <w:r w:rsidR="00FF36BD" w:rsidRPr="006022E6">
        <w:rPr>
          <w:rFonts w:ascii="Times New Roman" w:hAnsi="Times New Roman"/>
          <w:color w:val="000000" w:themeColor="text1"/>
          <w:sz w:val="24"/>
          <w:szCs w:val="24"/>
        </w:rPr>
        <w:t xml:space="preserve"> </w:t>
      </w:r>
    </w:p>
    <w:p w14:paraId="7E34EADA" w14:textId="77777777" w:rsidR="00BC5FDA" w:rsidRPr="006022E6" w:rsidRDefault="00BC5FDA" w:rsidP="00BC5FDA">
      <w:pPr>
        <w:pStyle w:val="ListParagraph"/>
        <w:spacing w:before="100" w:beforeAutospacing="1" w:after="100" w:afterAutospacing="1" w:line="360" w:lineRule="auto"/>
        <w:ind w:left="1800"/>
        <w:jc w:val="both"/>
        <w:rPr>
          <w:rFonts w:ascii="Times New Roman" w:hAnsi="Times New Roman"/>
          <w:color w:val="000000" w:themeColor="text1"/>
          <w:sz w:val="24"/>
          <w:szCs w:val="24"/>
        </w:rPr>
      </w:pPr>
    </w:p>
    <w:p w14:paraId="4F22A84D" w14:textId="77777777" w:rsidR="00D7652B" w:rsidRDefault="007A3803" w:rsidP="00455A4C">
      <w:pPr>
        <w:spacing w:before="100" w:beforeAutospacing="1" w:after="100" w:afterAutospacing="1" w:line="360" w:lineRule="auto"/>
        <w:ind w:left="720" w:hanging="720"/>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rPr>
        <w:lastRenderedPageBreak/>
        <w:t>6</w:t>
      </w:r>
      <w:r w:rsidR="00D7652B" w:rsidRPr="002E5F2E">
        <w:rPr>
          <w:rFonts w:ascii="Times New Roman" w:hAnsi="Times New Roman"/>
          <w:b/>
          <w:color w:val="000000" w:themeColor="text1"/>
          <w:sz w:val="24"/>
          <w:szCs w:val="24"/>
        </w:rPr>
        <w:t>.</w:t>
      </w:r>
      <w:r w:rsidR="00D7652B" w:rsidRPr="002E5F2E">
        <w:rPr>
          <w:rFonts w:ascii="Times New Roman" w:hAnsi="Times New Roman"/>
          <w:b/>
          <w:color w:val="000000" w:themeColor="text1"/>
          <w:sz w:val="24"/>
          <w:szCs w:val="24"/>
        </w:rPr>
        <w:tab/>
      </w:r>
      <w:r w:rsidR="00455A4C" w:rsidRPr="002E5F2E">
        <w:rPr>
          <w:rFonts w:ascii="Times New Roman" w:hAnsi="Times New Roman"/>
          <w:b/>
          <w:color w:val="000000" w:themeColor="text1"/>
          <w:sz w:val="24"/>
          <w:szCs w:val="24"/>
          <w:u w:val="single"/>
        </w:rPr>
        <w:t xml:space="preserve">CASE MANAGEMENT: COMPLIANCE WITH TIME </w:t>
      </w:r>
      <w:r w:rsidR="00CE4B45">
        <w:rPr>
          <w:rFonts w:ascii="Times New Roman" w:hAnsi="Times New Roman"/>
          <w:b/>
          <w:color w:val="000000" w:themeColor="text1"/>
          <w:sz w:val="24"/>
          <w:szCs w:val="24"/>
          <w:u w:val="single"/>
        </w:rPr>
        <w:t>STANDARDS AND ADJOURNMENT RULES</w:t>
      </w:r>
    </w:p>
    <w:p w14:paraId="7F9F7C98" w14:textId="77777777" w:rsidR="00CD6C12" w:rsidRPr="002E5F2E" w:rsidRDefault="00455A4C" w:rsidP="00C16FC8">
      <w:pPr>
        <w:pStyle w:val="ListParagraph"/>
        <w:numPr>
          <w:ilvl w:val="0"/>
          <w:numId w:val="8"/>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b/>
          <w:bCs/>
          <w:color w:val="000000" w:themeColor="text1"/>
          <w:sz w:val="24"/>
          <w:szCs w:val="24"/>
        </w:rPr>
        <w:t xml:space="preserve">TIME STANDARDS: </w:t>
      </w:r>
      <w:r w:rsidRPr="002E5F2E">
        <w:rPr>
          <w:rFonts w:ascii="Times New Roman" w:hAnsi="Times New Roman"/>
          <w:sz w:val="24"/>
          <w:szCs w:val="24"/>
        </w:rPr>
        <w:t xml:space="preserve"> </w:t>
      </w:r>
    </w:p>
    <w:p w14:paraId="247BBF44" w14:textId="77777777" w:rsidR="00AA3EED" w:rsidRPr="00AA3EED" w:rsidRDefault="00DC3BC9" w:rsidP="00C16FC8">
      <w:pPr>
        <w:pStyle w:val="ListParagraph"/>
        <w:numPr>
          <w:ilvl w:val="1"/>
          <w:numId w:val="8"/>
        </w:numPr>
        <w:spacing w:before="100" w:beforeAutospacing="1" w:after="100" w:afterAutospacing="1" w:line="360" w:lineRule="auto"/>
        <w:jc w:val="both"/>
        <w:rPr>
          <w:rFonts w:ascii="Times New Roman" w:hAnsi="Times New Roman"/>
          <w:color w:val="000000" w:themeColor="text1"/>
          <w:sz w:val="24"/>
          <w:szCs w:val="24"/>
        </w:rPr>
      </w:pPr>
      <w:r w:rsidRPr="00AA3EED">
        <w:rPr>
          <w:rFonts w:ascii="Times New Roman" w:eastAsia="Times New Roman" w:hAnsi="Times New Roman"/>
          <w:b/>
          <w:bCs/>
          <w:sz w:val="24"/>
          <w:szCs w:val="24"/>
          <w:u w:val="single"/>
        </w:rPr>
        <w:t>LEGAL BASIS:</w:t>
      </w:r>
      <w:r>
        <w:rPr>
          <w:rFonts w:ascii="Times New Roman" w:eastAsia="Times New Roman" w:hAnsi="Times New Roman"/>
          <w:b/>
          <w:bCs/>
          <w:sz w:val="24"/>
          <w:szCs w:val="24"/>
        </w:rPr>
        <w:t xml:space="preserve"> </w:t>
      </w:r>
    </w:p>
    <w:p w14:paraId="3A656AD8" w14:textId="77777777" w:rsidR="00AA3EED" w:rsidRPr="00AA3EED" w:rsidRDefault="009C7556" w:rsidP="00C16FC8">
      <w:pPr>
        <w:pStyle w:val="ListParagraph"/>
        <w:numPr>
          <w:ilvl w:val="2"/>
          <w:numId w:val="8"/>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eastAsia="Times New Roman" w:hAnsi="Times New Roman"/>
          <w:bCs/>
          <w:sz w:val="24"/>
          <w:szCs w:val="24"/>
        </w:rPr>
        <w:t>Code of Civil Procedure, 1908</w:t>
      </w:r>
      <w:r w:rsidR="005026D6" w:rsidRPr="002E5F2E">
        <w:rPr>
          <w:rFonts w:ascii="Times New Roman" w:eastAsia="Times New Roman" w:hAnsi="Times New Roman"/>
          <w:bCs/>
          <w:sz w:val="24"/>
          <w:szCs w:val="24"/>
        </w:rPr>
        <w:t xml:space="preserve"> </w:t>
      </w:r>
      <w:r w:rsidR="003C7678" w:rsidRPr="002E5F2E">
        <w:rPr>
          <w:rFonts w:ascii="Times New Roman" w:eastAsia="Times New Roman" w:hAnsi="Times New Roman"/>
          <w:bCs/>
          <w:sz w:val="24"/>
          <w:szCs w:val="24"/>
        </w:rPr>
        <w:t xml:space="preserve">provides </w:t>
      </w:r>
      <w:r w:rsidR="003C7678" w:rsidRPr="002E5F2E">
        <w:rPr>
          <w:rFonts w:ascii="Times New Roman" w:hAnsi="Times New Roman"/>
          <w:bCs/>
          <w:color w:val="000000" w:themeColor="text1"/>
          <w:sz w:val="24"/>
          <w:szCs w:val="24"/>
        </w:rPr>
        <w:t xml:space="preserve">time standards for Case Management. </w:t>
      </w:r>
    </w:p>
    <w:p w14:paraId="5FC0C3D2" w14:textId="77777777" w:rsidR="00CD6C12" w:rsidRPr="00424E64" w:rsidRDefault="0069674A" w:rsidP="00C16FC8">
      <w:pPr>
        <w:pStyle w:val="ListParagraph"/>
        <w:numPr>
          <w:ilvl w:val="2"/>
          <w:numId w:val="8"/>
        </w:numPr>
        <w:spacing w:before="100" w:beforeAutospacing="1" w:after="100" w:afterAutospacing="1" w:line="360" w:lineRule="auto"/>
        <w:jc w:val="both"/>
        <w:rPr>
          <w:rFonts w:ascii="Times New Roman" w:hAnsi="Times New Roman"/>
          <w:color w:val="000000" w:themeColor="text1"/>
          <w:sz w:val="24"/>
          <w:szCs w:val="24"/>
        </w:rPr>
      </w:pPr>
      <w:r>
        <w:rPr>
          <w:rFonts w:ascii="Times New Roman" w:hAnsi="Times New Roman"/>
          <w:bCs/>
          <w:color w:val="000000" w:themeColor="text1"/>
          <w:sz w:val="24"/>
          <w:szCs w:val="24"/>
        </w:rPr>
        <w:t>T</w:t>
      </w:r>
      <w:r w:rsidR="005026D6" w:rsidRPr="002E5F2E">
        <w:rPr>
          <w:rFonts w:ascii="Times New Roman" w:hAnsi="Times New Roman"/>
          <w:bCs/>
          <w:color w:val="000000" w:themeColor="text1"/>
          <w:sz w:val="24"/>
          <w:szCs w:val="24"/>
        </w:rPr>
        <w:t>he f</w:t>
      </w:r>
      <w:r w:rsidR="003C7678" w:rsidRPr="002E5F2E">
        <w:rPr>
          <w:rFonts w:ascii="Times New Roman" w:hAnsi="Times New Roman"/>
          <w:bCs/>
          <w:color w:val="000000" w:themeColor="text1"/>
          <w:sz w:val="24"/>
          <w:szCs w:val="24"/>
        </w:rPr>
        <w:t xml:space="preserve">iling of written statement </w:t>
      </w:r>
      <w:r w:rsidR="005026D6" w:rsidRPr="002E5F2E">
        <w:rPr>
          <w:rFonts w:ascii="Times New Roman" w:hAnsi="Times New Roman"/>
          <w:bCs/>
          <w:color w:val="000000" w:themeColor="text1"/>
          <w:sz w:val="24"/>
          <w:szCs w:val="24"/>
        </w:rPr>
        <w:t xml:space="preserve">should be done </w:t>
      </w:r>
      <w:r w:rsidR="003C7678" w:rsidRPr="002E5F2E">
        <w:rPr>
          <w:rFonts w:ascii="Times New Roman" w:hAnsi="Times New Roman"/>
          <w:bCs/>
          <w:color w:val="000000" w:themeColor="text1"/>
          <w:sz w:val="24"/>
          <w:szCs w:val="24"/>
        </w:rPr>
        <w:t xml:space="preserve">within 30 days of </w:t>
      </w:r>
      <w:r w:rsidR="005026D6" w:rsidRPr="002E5F2E">
        <w:rPr>
          <w:rFonts w:ascii="Times New Roman" w:hAnsi="Times New Roman"/>
          <w:bCs/>
          <w:color w:val="000000" w:themeColor="text1"/>
          <w:sz w:val="24"/>
          <w:szCs w:val="24"/>
        </w:rPr>
        <w:t xml:space="preserve">the notice served on defendant and </w:t>
      </w:r>
      <w:r w:rsidR="00AA3EED">
        <w:rPr>
          <w:rFonts w:ascii="Times New Roman" w:hAnsi="Times New Roman"/>
          <w:bCs/>
          <w:color w:val="000000" w:themeColor="text1"/>
          <w:sz w:val="24"/>
          <w:szCs w:val="24"/>
        </w:rPr>
        <w:t xml:space="preserve">the </w:t>
      </w:r>
      <w:r>
        <w:rPr>
          <w:rFonts w:ascii="Times New Roman" w:hAnsi="Times New Roman"/>
          <w:bCs/>
          <w:color w:val="000000" w:themeColor="text1"/>
          <w:sz w:val="24"/>
          <w:szCs w:val="24"/>
        </w:rPr>
        <w:t>j</w:t>
      </w:r>
      <w:r w:rsidR="003C7678" w:rsidRPr="002E5F2E">
        <w:rPr>
          <w:rFonts w:ascii="Times New Roman" w:hAnsi="Times New Roman"/>
          <w:bCs/>
          <w:color w:val="000000" w:themeColor="text1"/>
          <w:sz w:val="24"/>
          <w:szCs w:val="24"/>
        </w:rPr>
        <w:t xml:space="preserve">udgment </w:t>
      </w:r>
      <w:r w:rsidR="005026D6" w:rsidRPr="002E5F2E">
        <w:rPr>
          <w:rFonts w:ascii="Times New Roman" w:hAnsi="Times New Roman"/>
          <w:bCs/>
          <w:color w:val="000000" w:themeColor="text1"/>
          <w:sz w:val="24"/>
          <w:szCs w:val="24"/>
        </w:rPr>
        <w:t xml:space="preserve">should be delivered </w:t>
      </w:r>
      <w:r w:rsidR="003C7678" w:rsidRPr="002E5F2E">
        <w:rPr>
          <w:rFonts w:ascii="Times New Roman" w:hAnsi="Times New Roman"/>
          <w:bCs/>
          <w:color w:val="000000" w:themeColor="text1"/>
          <w:sz w:val="24"/>
          <w:szCs w:val="24"/>
        </w:rPr>
        <w:t xml:space="preserve">within 30 days from hearing conclusion date. </w:t>
      </w:r>
    </w:p>
    <w:p w14:paraId="012549F3" w14:textId="77777777" w:rsidR="00424E64" w:rsidRPr="002E5F2E" w:rsidRDefault="00424E64" w:rsidP="00424E64">
      <w:pPr>
        <w:pStyle w:val="ListParagraph"/>
        <w:spacing w:before="100" w:beforeAutospacing="1" w:after="100" w:afterAutospacing="1" w:line="360" w:lineRule="auto"/>
        <w:ind w:left="1800"/>
        <w:jc w:val="both"/>
        <w:rPr>
          <w:rFonts w:ascii="Times New Roman" w:hAnsi="Times New Roman"/>
          <w:color w:val="000000" w:themeColor="text1"/>
          <w:sz w:val="24"/>
          <w:szCs w:val="24"/>
        </w:rPr>
      </w:pPr>
    </w:p>
    <w:p w14:paraId="0E92B005" w14:textId="77777777" w:rsidR="00AA3EED" w:rsidRPr="00AA3EED" w:rsidRDefault="00DC3BC9" w:rsidP="00C16FC8">
      <w:pPr>
        <w:pStyle w:val="ListParagraph"/>
        <w:numPr>
          <w:ilvl w:val="1"/>
          <w:numId w:val="8"/>
        </w:numPr>
        <w:spacing w:before="100" w:beforeAutospacing="1" w:after="100" w:afterAutospacing="1" w:line="360" w:lineRule="auto"/>
        <w:jc w:val="both"/>
        <w:rPr>
          <w:rFonts w:ascii="Times New Roman" w:hAnsi="Times New Roman"/>
          <w:color w:val="000000" w:themeColor="text1"/>
          <w:sz w:val="24"/>
          <w:szCs w:val="24"/>
        </w:rPr>
      </w:pPr>
      <w:r w:rsidRPr="00AA3EED">
        <w:rPr>
          <w:rFonts w:ascii="Times New Roman" w:eastAsia="Times New Roman" w:hAnsi="Times New Roman"/>
          <w:b/>
          <w:bCs/>
          <w:color w:val="000000" w:themeColor="text1"/>
          <w:sz w:val="24"/>
          <w:szCs w:val="24"/>
          <w:u w:val="single"/>
        </w:rPr>
        <w:t>IMPLEMENTATION STATUS:</w:t>
      </w:r>
      <w:r>
        <w:rPr>
          <w:rFonts w:ascii="Times New Roman" w:eastAsia="Times New Roman" w:hAnsi="Times New Roman"/>
          <w:b/>
          <w:bCs/>
          <w:color w:val="000000" w:themeColor="text1"/>
          <w:sz w:val="24"/>
          <w:szCs w:val="24"/>
        </w:rPr>
        <w:t xml:space="preserve"> </w:t>
      </w:r>
    </w:p>
    <w:p w14:paraId="2C7760E6" w14:textId="77777777" w:rsidR="00AA3EED" w:rsidRPr="00AA3EED" w:rsidRDefault="003C7678" w:rsidP="00C16FC8">
      <w:pPr>
        <w:pStyle w:val="ListParagraph"/>
        <w:numPr>
          <w:ilvl w:val="2"/>
          <w:numId w:val="8"/>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eastAsia="Times New Roman" w:hAnsi="Times New Roman"/>
          <w:bCs/>
          <w:color w:val="000000" w:themeColor="text1"/>
          <w:sz w:val="24"/>
          <w:szCs w:val="24"/>
        </w:rPr>
        <w:t>Time standards are respected in more than 50% of cases</w:t>
      </w:r>
      <w:r w:rsidR="007D34AC" w:rsidRPr="002E5F2E">
        <w:rPr>
          <w:rFonts w:ascii="Times New Roman" w:eastAsia="Times New Roman" w:hAnsi="Times New Roman"/>
          <w:bCs/>
          <w:color w:val="000000" w:themeColor="text1"/>
          <w:sz w:val="24"/>
          <w:szCs w:val="24"/>
        </w:rPr>
        <w:t xml:space="preserve"> in Dedicated C</w:t>
      </w:r>
      <w:r w:rsidRPr="002E5F2E">
        <w:rPr>
          <w:rFonts w:ascii="Times New Roman" w:eastAsia="Times New Roman" w:hAnsi="Times New Roman"/>
          <w:bCs/>
          <w:color w:val="000000" w:themeColor="text1"/>
          <w:sz w:val="24"/>
          <w:szCs w:val="24"/>
        </w:rPr>
        <w:t xml:space="preserve">ommercial </w:t>
      </w:r>
      <w:r w:rsidR="007D34AC" w:rsidRPr="002E5F2E">
        <w:rPr>
          <w:rFonts w:ascii="Times New Roman" w:eastAsia="Times New Roman" w:hAnsi="Times New Roman"/>
          <w:bCs/>
          <w:color w:val="000000" w:themeColor="text1"/>
          <w:sz w:val="24"/>
          <w:szCs w:val="24"/>
        </w:rPr>
        <w:t>C</w:t>
      </w:r>
      <w:r w:rsidRPr="002E5F2E">
        <w:rPr>
          <w:rFonts w:ascii="Times New Roman" w:eastAsia="Times New Roman" w:hAnsi="Times New Roman"/>
          <w:bCs/>
          <w:color w:val="000000" w:themeColor="text1"/>
          <w:sz w:val="24"/>
          <w:szCs w:val="24"/>
        </w:rPr>
        <w:t xml:space="preserve">ourts. </w:t>
      </w:r>
    </w:p>
    <w:p w14:paraId="7ACD158E" w14:textId="77777777" w:rsidR="00CD6C12" w:rsidRPr="002E5F2E" w:rsidRDefault="003C7678" w:rsidP="00C16FC8">
      <w:pPr>
        <w:pStyle w:val="ListParagraph"/>
        <w:numPr>
          <w:ilvl w:val="2"/>
          <w:numId w:val="8"/>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eastAsia="Times New Roman" w:hAnsi="Times New Roman"/>
          <w:bCs/>
          <w:color w:val="000000" w:themeColor="text1"/>
          <w:sz w:val="24"/>
          <w:szCs w:val="24"/>
        </w:rPr>
        <w:t xml:space="preserve">This has resulted </w:t>
      </w:r>
      <w:r w:rsidR="007D34AC" w:rsidRPr="002E5F2E">
        <w:rPr>
          <w:rFonts w:ascii="Times New Roman" w:eastAsia="Times New Roman" w:hAnsi="Times New Roman"/>
          <w:bCs/>
          <w:color w:val="000000" w:themeColor="text1"/>
          <w:sz w:val="24"/>
          <w:szCs w:val="24"/>
        </w:rPr>
        <w:t xml:space="preserve">in </w:t>
      </w:r>
      <w:r w:rsidRPr="002E5F2E">
        <w:rPr>
          <w:rFonts w:ascii="Times New Roman" w:eastAsia="Times New Roman" w:hAnsi="Times New Roman"/>
          <w:bCs/>
          <w:color w:val="000000" w:themeColor="text1"/>
          <w:sz w:val="24"/>
          <w:szCs w:val="24"/>
        </w:rPr>
        <w:t>reduction of time gap between final arguments and judgment.</w:t>
      </w:r>
    </w:p>
    <w:p w14:paraId="28C0E169" w14:textId="77777777" w:rsidR="00E06223" w:rsidRPr="002E5F2E" w:rsidRDefault="00E06223" w:rsidP="00E06223">
      <w:pPr>
        <w:pStyle w:val="ListParagraph"/>
        <w:spacing w:before="100" w:beforeAutospacing="1" w:after="100" w:afterAutospacing="1" w:line="360" w:lineRule="auto"/>
        <w:ind w:left="2520"/>
        <w:jc w:val="both"/>
        <w:rPr>
          <w:rFonts w:ascii="Times New Roman" w:hAnsi="Times New Roman"/>
          <w:color w:val="000000" w:themeColor="text1"/>
          <w:sz w:val="24"/>
          <w:szCs w:val="24"/>
        </w:rPr>
      </w:pPr>
    </w:p>
    <w:p w14:paraId="0A943BE9" w14:textId="77777777" w:rsidR="00CD6C12" w:rsidRPr="002E5F2E" w:rsidRDefault="00455A4C" w:rsidP="00C16FC8">
      <w:pPr>
        <w:pStyle w:val="ListParagraph"/>
        <w:numPr>
          <w:ilvl w:val="0"/>
          <w:numId w:val="8"/>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b/>
          <w:bCs/>
          <w:color w:val="000000" w:themeColor="text1"/>
          <w:sz w:val="24"/>
          <w:szCs w:val="24"/>
        </w:rPr>
        <w:t xml:space="preserve">RULES ON ADJOURNMENTS: </w:t>
      </w:r>
    </w:p>
    <w:p w14:paraId="73CB070C" w14:textId="77777777" w:rsidR="00A97D62" w:rsidRPr="00BC5FDA" w:rsidRDefault="00DC3BC9" w:rsidP="00C16FC8">
      <w:pPr>
        <w:pStyle w:val="ListParagraph"/>
        <w:numPr>
          <w:ilvl w:val="1"/>
          <w:numId w:val="8"/>
        </w:numPr>
        <w:spacing w:before="100" w:beforeAutospacing="1" w:after="100" w:afterAutospacing="1" w:line="360" w:lineRule="auto"/>
        <w:jc w:val="both"/>
        <w:rPr>
          <w:rFonts w:ascii="Times New Roman" w:hAnsi="Times New Roman"/>
          <w:bCs/>
          <w:sz w:val="24"/>
          <w:szCs w:val="24"/>
          <w:u w:val="single"/>
        </w:rPr>
      </w:pPr>
      <w:r w:rsidRPr="00BC5FDA">
        <w:rPr>
          <w:rFonts w:ascii="Times New Roman" w:hAnsi="Times New Roman"/>
          <w:b/>
          <w:bCs/>
          <w:sz w:val="24"/>
          <w:szCs w:val="24"/>
          <w:u w:val="single"/>
        </w:rPr>
        <w:t xml:space="preserve">LEGAL BASIS: </w:t>
      </w:r>
    </w:p>
    <w:p w14:paraId="4EDA5A69" w14:textId="77777777" w:rsidR="00A97D62" w:rsidRPr="002E5F2E" w:rsidRDefault="00CD6C12" w:rsidP="00C16FC8">
      <w:pPr>
        <w:pStyle w:val="ListParagraph"/>
        <w:numPr>
          <w:ilvl w:val="2"/>
          <w:numId w:val="8"/>
        </w:numPr>
        <w:spacing w:before="100" w:beforeAutospacing="1" w:after="100" w:afterAutospacing="1" w:line="360" w:lineRule="auto"/>
        <w:jc w:val="both"/>
        <w:rPr>
          <w:rFonts w:ascii="Times New Roman" w:hAnsi="Times New Roman"/>
          <w:bCs/>
          <w:sz w:val="24"/>
          <w:szCs w:val="24"/>
        </w:rPr>
      </w:pPr>
      <w:r w:rsidRPr="002E5F2E">
        <w:rPr>
          <w:rFonts w:ascii="Times New Roman" w:hAnsi="Times New Roman"/>
          <w:bCs/>
          <w:sz w:val="24"/>
          <w:szCs w:val="24"/>
        </w:rPr>
        <w:t xml:space="preserve">Order XVII Rule (1) CPC provides for a maximum of three adjournments during the hearing of a suit. </w:t>
      </w:r>
    </w:p>
    <w:p w14:paraId="29CB3C26" w14:textId="77777777" w:rsidR="00A97D62" w:rsidRPr="002E5F2E" w:rsidRDefault="00CD6C12" w:rsidP="00C16FC8">
      <w:pPr>
        <w:pStyle w:val="ListParagraph"/>
        <w:numPr>
          <w:ilvl w:val="2"/>
          <w:numId w:val="8"/>
        </w:numPr>
        <w:spacing w:before="100" w:beforeAutospacing="1" w:after="100" w:afterAutospacing="1" w:line="360" w:lineRule="auto"/>
        <w:jc w:val="both"/>
        <w:rPr>
          <w:rFonts w:ascii="Times New Roman" w:hAnsi="Times New Roman"/>
          <w:bCs/>
          <w:sz w:val="24"/>
          <w:szCs w:val="24"/>
        </w:rPr>
      </w:pPr>
      <w:r w:rsidRPr="002E5F2E">
        <w:rPr>
          <w:rFonts w:ascii="Times New Roman" w:hAnsi="Times New Roman"/>
          <w:bCs/>
          <w:sz w:val="24"/>
          <w:szCs w:val="24"/>
        </w:rPr>
        <w:t>Order XVII, Rule 2(b) CPC states that no adjournment shall be granted at the request of a party, except where the circumstances are beyond the control of the parties.</w:t>
      </w:r>
    </w:p>
    <w:p w14:paraId="74CF34A6" w14:textId="77777777" w:rsidR="005B3E88" w:rsidRPr="00BC5FDA" w:rsidRDefault="00DC3BC9" w:rsidP="00C16FC8">
      <w:pPr>
        <w:pStyle w:val="ListParagraph"/>
        <w:numPr>
          <w:ilvl w:val="1"/>
          <w:numId w:val="8"/>
        </w:numPr>
        <w:spacing w:before="100" w:beforeAutospacing="1" w:after="100" w:afterAutospacing="1" w:line="360" w:lineRule="auto"/>
        <w:jc w:val="both"/>
        <w:rPr>
          <w:rFonts w:ascii="Times New Roman" w:hAnsi="Times New Roman"/>
          <w:color w:val="000000" w:themeColor="text1"/>
          <w:sz w:val="24"/>
          <w:szCs w:val="24"/>
          <w:u w:val="single"/>
        </w:rPr>
      </w:pPr>
      <w:r w:rsidRPr="00BC5FDA">
        <w:rPr>
          <w:rFonts w:ascii="Times New Roman" w:hAnsi="Times New Roman"/>
          <w:b/>
          <w:color w:val="000000" w:themeColor="text1"/>
          <w:sz w:val="24"/>
          <w:szCs w:val="24"/>
          <w:u w:val="single"/>
        </w:rPr>
        <w:t xml:space="preserve">IMPLEMENTATION STATUS: </w:t>
      </w:r>
    </w:p>
    <w:p w14:paraId="4C23C302" w14:textId="77777777" w:rsidR="005B3E88" w:rsidRDefault="00616251" w:rsidP="00C16FC8">
      <w:pPr>
        <w:pStyle w:val="ListParagraph"/>
        <w:numPr>
          <w:ilvl w:val="2"/>
          <w:numId w:val="8"/>
        </w:numPr>
        <w:spacing w:before="100" w:beforeAutospacing="1" w:after="100" w:afterAutospacing="1" w:line="360" w:lineRule="auto"/>
        <w:jc w:val="both"/>
        <w:rPr>
          <w:rFonts w:ascii="Times New Roman" w:hAnsi="Times New Roman"/>
          <w:color w:val="000000" w:themeColor="text1"/>
          <w:sz w:val="24"/>
          <w:szCs w:val="24"/>
        </w:rPr>
      </w:pPr>
      <w:r w:rsidRPr="002E5F2E">
        <w:rPr>
          <w:rFonts w:ascii="Times New Roman" w:hAnsi="Times New Roman"/>
          <w:color w:val="000000" w:themeColor="text1"/>
          <w:sz w:val="24"/>
          <w:szCs w:val="24"/>
        </w:rPr>
        <w:t xml:space="preserve">Department of Justice sent letter to High Courts of Delhi, Bombay, Calcutta and Karnataka to adhere to the </w:t>
      </w:r>
      <w:proofErr w:type="gramStart"/>
      <w:r w:rsidRPr="002E5F2E">
        <w:rPr>
          <w:rFonts w:ascii="Times New Roman" w:hAnsi="Times New Roman"/>
          <w:color w:val="000000" w:themeColor="text1"/>
          <w:sz w:val="24"/>
          <w:szCs w:val="24"/>
        </w:rPr>
        <w:t>three adjournment</w:t>
      </w:r>
      <w:proofErr w:type="gramEnd"/>
      <w:r w:rsidRPr="002E5F2E">
        <w:rPr>
          <w:rFonts w:ascii="Times New Roman" w:hAnsi="Times New Roman"/>
          <w:color w:val="000000" w:themeColor="text1"/>
          <w:sz w:val="24"/>
          <w:szCs w:val="24"/>
        </w:rPr>
        <w:t xml:space="preserve"> rule. Pursuant to which, the four High Courts issued advisory to all the Dedicated Commercial Courts under their jurisdiction to strictly adhere to the timelines and three adjournment </w:t>
      </w:r>
      <w:proofErr w:type="gramStart"/>
      <w:r w:rsidRPr="002E5F2E">
        <w:rPr>
          <w:rFonts w:ascii="Times New Roman" w:hAnsi="Times New Roman"/>
          <w:color w:val="000000" w:themeColor="text1"/>
          <w:sz w:val="24"/>
          <w:szCs w:val="24"/>
        </w:rPr>
        <w:t>rule</w:t>
      </w:r>
      <w:proofErr w:type="gramEnd"/>
      <w:r w:rsidRPr="002E5F2E">
        <w:rPr>
          <w:rFonts w:ascii="Times New Roman" w:hAnsi="Times New Roman"/>
          <w:color w:val="000000" w:themeColor="text1"/>
          <w:sz w:val="24"/>
          <w:szCs w:val="24"/>
        </w:rPr>
        <w:t xml:space="preserve">. </w:t>
      </w:r>
    </w:p>
    <w:p w14:paraId="12FD0390" w14:textId="77777777" w:rsidR="003C7678" w:rsidRPr="005B3E88" w:rsidRDefault="007D34AC" w:rsidP="00C16FC8">
      <w:pPr>
        <w:pStyle w:val="ListParagraph"/>
        <w:numPr>
          <w:ilvl w:val="2"/>
          <w:numId w:val="8"/>
        </w:numPr>
        <w:spacing w:before="100" w:beforeAutospacing="1" w:after="100" w:afterAutospacing="1" w:line="360" w:lineRule="auto"/>
        <w:jc w:val="both"/>
        <w:rPr>
          <w:rFonts w:ascii="Times New Roman" w:hAnsi="Times New Roman"/>
          <w:color w:val="000000" w:themeColor="text1"/>
          <w:sz w:val="24"/>
          <w:szCs w:val="24"/>
        </w:rPr>
      </w:pPr>
      <w:r w:rsidRPr="005B3E88">
        <w:rPr>
          <w:rFonts w:ascii="Times New Roman" w:hAnsi="Times New Roman"/>
          <w:bCs/>
          <w:color w:val="000000" w:themeColor="text1"/>
          <w:sz w:val="24"/>
          <w:szCs w:val="24"/>
        </w:rPr>
        <w:lastRenderedPageBreak/>
        <w:t xml:space="preserve">Maximum three adjournment rule is being </w:t>
      </w:r>
      <w:r w:rsidR="00616251" w:rsidRPr="005B3E88">
        <w:rPr>
          <w:rFonts w:ascii="Times New Roman" w:hAnsi="Times New Roman"/>
          <w:bCs/>
          <w:color w:val="000000" w:themeColor="text1"/>
          <w:sz w:val="24"/>
          <w:szCs w:val="24"/>
        </w:rPr>
        <w:t>actively enforced</w:t>
      </w:r>
      <w:r w:rsidR="003C7678" w:rsidRPr="005B3E88">
        <w:rPr>
          <w:rFonts w:ascii="Times New Roman" w:hAnsi="Times New Roman"/>
          <w:bCs/>
          <w:color w:val="000000" w:themeColor="text1"/>
          <w:sz w:val="24"/>
          <w:szCs w:val="24"/>
        </w:rPr>
        <w:t xml:space="preserve"> in more than 50% of cases</w:t>
      </w:r>
      <w:r w:rsidRPr="005B3E88">
        <w:rPr>
          <w:rFonts w:ascii="Times New Roman" w:hAnsi="Times New Roman"/>
          <w:bCs/>
          <w:color w:val="000000" w:themeColor="text1"/>
          <w:sz w:val="24"/>
          <w:szCs w:val="24"/>
        </w:rPr>
        <w:t xml:space="preserve"> of Dedicated Commercial Courts of Delhi, Mumbai, Kolkata and Bengaluru. This has reduced the </w:t>
      </w:r>
      <w:r w:rsidR="003C7678" w:rsidRPr="005B3E88">
        <w:rPr>
          <w:rFonts w:ascii="Times New Roman" w:hAnsi="Times New Roman"/>
          <w:bCs/>
          <w:color w:val="000000" w:themeColor="text1"/>
          <w:sz w:val="24"/>
          <w:szCs w:val="24"/>
        </w:rPr>
        <w:t>time taken for tria</w:t>
      </w:r>
      <w:r w:rsidR="00616251" w:rsidRPr="005B3E88">
        <w:rPr>
          <w:rFonts w:ascii="Times New Roman" w:hAnsi="Times New Roman"/>
          <w:bCs/>
          <w:color w:val="000000" w:themeColor="text1"/>
          <w:sz w:val="24"/>
          <w:szCs w:val="24"/>
        </w:rPr>
        <w:t>l, arguments and final judgment.</w:t>
      </w:r>
    </w:p>
    <w:p w14:paraId="0F7E6B01" w14:textId="77777777" w:rsidR="00262826" w:rsidRPr="002E5F2E" w:rsidRDefault="00262826" w:rsidP="00CD6C12">
      <w:pPr>
        <w:pStyle w:val="ListParagraph"/>
        <w:spacing w:before="100" w:beforeAutospacing="1" w:after="100" w:afterAutospacing="1" w:line="360" w:lineRule="auto"/>
        <w:jc w:val="both"/>
        <w:rPr>
          <w:rFonts w:ascii="Times New Roman" w:hAnsi="Times New Roman"/>
          <w:bCs/>
          <w:color w:val="000000" w:themeColor="text1"/>
          <w:sz w:val="24"/>
          <w:szCs w:val="24"/>
        </w:rPr>
      </w:pPr>
    </w:p>
    <w:p w14:paraId="7FDBC7F9" w14:textId="77777777" w:rsidR="007D34AC" w:rsidRPr="002E5F2E" w:rsidRDefault="006075E8" w:rsidP="00C16FC8">
      <w:pPr>
        <w:pStyle w:val="ListParagraph"/>
        <w:numPr>
          <w:ilvl w:val="0"/>
          <w:numId w:val="26"/>
        </w:numPr>
        <w:spacing w:after="0" w:line="360" w:lineRule="auto"/>
        <w:jc w:val="both"/>
        <w:rPr>
          <w:rFonts w:ascii="Times New Roman" w:hAnsi="Times New Roman"/>
          <w:color w:val="000000" w:themeColor="text1"/>
          <w:sz w:val="24"/>
          <w:szCs w:val="24"/>
          <w:u w:val="single"/>
        </w:rPr>
      </w:pPr>
      <w:r w:rsidRPr="002E5F2E">
        <w:rPr>
          <w:rFonts w:ascii="Times New Roman" w:hAnsi="Times New Roman"/>
          <w:b/>
          <w:color w:val="000000" w:themeColor="text1"/>
          <w:sz w:val="24"/>
          <w:szCs w:val="24"/>
          <w:u w:val="single"/>
        </w:rPr>
        <w:t>CASE MANAGEMENT HEARING (PRE-TRIAL CONFERENCE)</w:t>
      </w:r>
      <w:r w:rsidRPr="002E5F2E">
        <w:rPr>
          <w:rFonts w:ascii="Times New Roman" w:hAnsi="Times New Roman"/>
          <w:color w:val="000000" w:themeColor="text1"/>
          <w:sz w:val="24"/>
          <w:szCs w:val="24"/>
          <w:u w:val="single"/>
        </w:rPr>
        <w:t>:</w:t>
      </w:r>
    </w:p>
    <w:p w14:paraId="2D9387A8" w14:textId="77777777" w:rsidR="00566131" w:rsidRPr="00DC3BC9" w:rsidRDefault="00DC3BC9" w:rsidP="00C16FC8">
      <w:pPr>
        <w:pStyle w:val="ListParagraph"/>
        <w:numPr>
          <w:ilvl w:val="0"/>
          <w:numId w:val="18"/>
        </w:numPr>
        <w:spacing w:after="0" w:line="360" w:lineRule="auto"/>
        <w:jc w:val="both"/>
        <w:rPr>
          <w:rFonts w:ascii="Times New Roman" w:hAnsi="Times New Roman"/>
          <w:bCs/>
          <w:color w:val="000000" w:themeColor="text1"/>
          <w:sz w:val="24"/>
          <w:szCs w:val="24"/>
          <w:u w:val="single"/>
        </w:rPr>
      </w:pPr>
      <w:r w:rsidRPr="00DC3BC9">
        <w:rPr>
          <w:rFonts w:ascii="Times New Roman" w:hAnsi="Times New Roman"/>
          <w:b/>
          <w:bCs/>
          <w:color w:val="000000" w:themeColor="text1"/>
          <w:sz w:val="24"/>
          <w:szCs w:val="24"/>
          <w:u w:val="single"/>
        </w:rPr>
        <w:t>LEGAL BASIS</w:t>
      </w:r>
    </w:p>
    <w:p w14:paraId="0FC7F69A" w14:textId="77777777" w:rsidR="00566131" w:rsidRPr="002E5F2E" w:rsidRDefault="00566131" w:rsidP="00C16FC8">
      <w:pPr>
        <w:pStyle w:val="ListParagraph"/>
        <w:numPr>
          <w:ilvl w:val="1"/>
          <w:numId w:val="18"/>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Section 18 of the Commercial Courts Act, 2015 empowers the High Court</w:t>
      </w:r>
      <w:r w:rsidR="001D34B9">
        <w:rPr>
          <w:rFonts w:ascii="Times New Roman" w:hAnsi="Times New Roman"/>
          <w:bCs/>
          <w:color w:val="000000" w:themeColor="text1"/>
          <w:sz w:val="24"/>
          <w:szCs w:val="24"/>
        </w:rPr>
        <w:t>s</w:t>
      </w:r>
      <w:r w:rsidRPr="002E5F2E">
        <w:rPr>
          <w:rFonts w:ascii="Times New Roman" w:hAnsi="Times New Roman"/>
          <w:bCs/>
          <w:color w:val="000000" w:themeColor="text1"/>
          <w:sz w:val="24"/>
          <w:szCs w:val="24"/>
        </w:rPr>
        <w:t xml:space="preserve"> to issue practice directions.</w:t>
      </w:r>
    </w:p>
    <w:p w14:paraId="054C18C3" w14:textId="77777777" w:rsidR="00D7652B" w:rsidRDefault="00566131" w:rsidP="00C16FC8">
      <w:pPr>
        <w:pStyle w:val="ListParagraph"/>
        <w:numPr>
          <w:ilvl w:val="1"/>
          <w:numId w:val="18"/>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Order XV-A of Code of Civil Procedure, 1908 in Schedule to the Commercial Courts Act, 2015 mandates holding of Case management hearing (Pre-trial Conference).</w:t>
      </w:r>
    </w:p>
    <w:p w14:paraId="535EA7C3" w14:textId="77777777" w:rsidR="006075E8" w:rsidRPr="002E5F2E" w:rsidRDefault="006075E8" w:rsidP="006075E8">
      <w:pPr>
        <w:pStyle w:val="ListParagraph"/>
        <w:spacing w:after="0" w:line="360" w:lineRule="auto"/>
        <w:ind w:left="1800"/>
        <w:jc w:val="both"/>
        <w:rPr>
          <w:rFonts w:ascii="Times New Roman" w:hAnsi="Times New Roman"/>
          <w:bCs/>
          <w:color w:val="000000" w:themeColor="text1"/>
          <w:sz w:val="24"/>
          <w:szCs w:val="24"/>
        </w:rPr>
      </w:pPr>
    </w:p>
    <w:p w14:paraId="7156C325" w14:textId="77777777" w:rsidR="00B96270" w:rsidRPr="006075E8" w:rsidRDefault="006075E8" w:rsidP="00C16FC8">
      <w:pPr>
        <w:pStyle w:val="ListParagraph"/>
        <w:numPr>
          <w:ilvl w:val="0"/>
          <w:numId w:val="18"/>
        </w:numPr>
        <w:spacing w:after="0" w:line="360" w:lineRule="auto"/>
        <w:jc w:val="both"/>
        <w:rPr>
          <w:rFonts w:ascii="Times New Roman" w:hAnsi="Times New Roman"/>
          <w:bCs/>
          <w:color w:val="000000" w:themeColor="text1"/>
          <w:sz w:val="24"/>
          <w:szCs w:val="24"/>
          <w:u w:val="single"/>
        </w:rPr>
      </w:pPr>
      <w:r w:rsidRPr="006075E8">
        <w:rPr>
          <w:rFonts w:ascii="Times New Roman" w:hAnsi="Times New Roman"/>
          <w:b/>
          <w:bCs/>
          <w:color w:val="000000" w:themeColor="text1"/>
          <w:sz w:val="24"/>
          <w:szCs w:val="24"/>
          <w:u w:val="single"/>
        </w:rPr>
        <w:t>IMPLEMENTATION STATUS:</w:t>
      </w:r>
    </w:p>
    <w:p w14:paraId="28896472" w14:textId="77777777" w:rsidR="007D34AC" w:rsidRPr="002E5F2E" w:rsidRDefault="007D34AC" w:rsidP="00C16FC8">
      <w:pPr>
        <w:pStyle w:val="ListParagraph"/>
        <w:numPr>
          <w:ilvl w:val="1"/>
          <w:numId w:val="18"/>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Dedicated Commercial Courts in Delhi, Mumbai, Bengaluru and Kolkata are efficiently conducting Case Management Hearings (Pre-trial Conference).</w:t>
      </w:r>
    </w:p>
    <w:p w14:paraId="39DF2296" w14:textId="5DDC4FBF" w:rsidR="00B96270" w:rsidRPr="006075E8" w:rsidRDefault="00B96270" w:rsidP="00C16FC8">
      <w:pPr>
        <w:pStyle w:val="ListParagraph"/>
        <w:numPr>
          <w:ilvl w:val="1"/>
          <w:numId w:val="18"/>
        </w:numPr>
        <w:spacing w:after="0" w:line="360" w:lineRule="auto"/>
        <w:jc w:val="both"/>
        <w:rPr>
          <w:rFonts w:ascii="Times New Roman" w:hAnsi="Times New Roman"/>
          <w:bCs/>
          <w:color w:val="FF0000"/>
          <w:sz w:val="24"/>
          <w:szCs w:val="24"/>
        </w:rPr>
      </w:pPr>
      <w:r w:rsidRPr="00691543">
        <w:rPr>
          <w:rFonts w:ascii="Times New Roman" w:hAnsi="Times New Roman"/>
          <w:b/>
          <w:bCs/>
          <w:color w:val="000000" w:themeColor="text1"/>
          <w:sz w:val="24"/>
          <w:szCs w:val="24"/>
        </w:rPr>
        <w:t>Delhi</w:t>
      </w:r>
      <w:r w:rsidRPr="00C7041E">
        <w:rPr>
          <w:rFonts w:ascii="Times New Roman" w:hAnsi="Times New Roman"/>
          <w:bCs/>
          <w:color w:val="000000" w:themeColor="text1"/>
          <w:sz w:val="24"/>
          <w:szCs w:val="24"/>
        </w:rPr>
        <w:t xml:space="preserve">: </w:t>
      </w:r>
      <w:r w:rsidR="00C7041E" w:rsidRPr="00C7041E">
        <w:rPr>
          <w:rFonts w:ascii="Times New Roman" w:hAnsi="Times New Roman"/>
          <w:color w:val="000000" w:themeColor="text1"/>
          <w:sz w:val="24"/>
          <w:szCs w:val="24"/>
        </w:rPr>
        <w:t>Case</w:t>
      </w:r>
      <w:r w:rsidR="00C7041E">
        <w:rPr>
          <w:rFonts w:ascii="Times New Roman" w:hAnsi="Times New Roman"/>
          <w:color w:val="000000" w:themeColor="text1"/>
          <w:sz w:val="24"/>
          <w:szCs w:val="24"/>
        </w:rPr>
        <w:t xml:space="preserve"> Management Hearing </w:t>
      </w:r>
      <w:r w:rsidR="00691543">
        <w:rPr>
          <w:rFonts w:ascii="Times New Roman" w:hAnsi="Times New Roman"/>
          <w:color w:val="000000" w:themeColor="text1"/>
          <w:sz w:val="24"/>
          <w:szCs w:val="24"/>
        </w:rPr>
        <w:t>has been</w:t>
      </w:r>
      <w:r w:rsidR="00C7041E">
        <w:rPr>
          <w:rFonts w:ascii="Times New Roman" w:hAnsi="Times New Roman"/>
          <w:color w:val="000000" w:themeColor="text1"/>
          <w:sz w:val="24"/>
          <w:szCs w:val="24"/>
        </w:rPr>
        <w:t xml:space="preserve"> conducted in </w:t>
      </w:r>
      <w:r w:rsidR="000A5E9C">
        <w:rPr>
          <w:rFonts w:ascii="Times New Roman" w:hAnsi="Times New Roman"/>
          <w:color w:val="000000" w:themeColor="text1"/>
          <w:sz w:val="24"/>
          <w:szCs w:val="24"/>
        </w:rPr>
        <w:t>332</w:t>
      </w:r>
      <w:r w:rsidR="003B5585">
        <w:rPr>
          <w:rFonts w:ascii="Times New Roman" w:hAnsi="Times New Roman"/>
          <w:color w:val="000000" w:themeColor="text1"/>
          <w:sz w:val="24"/>
          <w:szCs w:val="24"/>
        </w:rPr>
        <w:t xml:space="preserve"> c</w:t>
      </w:r>
      <w:r w:rsidR="00C7041E" w:rsidRPr="006022E6">
        <w:rPr>
          <w:rFonts w:ascii="Times New Roman" w:hAnsi="Times New Roman"/>
          <w:color w:val="000000" w:themeColor="text1"/>
          <w:sz w:val="24"/>
          <w:szCs w:val="24"/>
        </w:rPr>
        <w:t xml:space="preserve">ases in the Dedicated Commercial Courts of </w:t>
      </w:r>
      <w:r w:rsidR="00C7041E">
        <w:rPr>
          <w:rFonts w:ascii="Times New Roman" w:hAnsi="Times New Roman"/>
          <w:color w:val="000000" w:themeColor="text1"/>
          <w:sz w:val="24"/>
          <w:szCs w:val="24"/>
        </w:rPr>
        <w:t>Delhi</w:t>
      </w:r>
      <w:r w:rsidR="00C7041E" w:rsidRPr="006022E6">
        <w:rPr>
          <w:rFonts w:ascii="Times New Roman" w:hAnsi="Times New Roman"/>
          <w:color w:val="000000" w:themeColor="text1"/>
          <w:sz w:val="24"/>
          <w:szCs w:val="24"/>
        </w:rPr>
        <w:t xml:space="preserve"> since </w:t>
      </w:r>
      <w:r w:rsidR="000A5E9C">
        <w:rPr>
          <w:rFonts w:ascii="Times New Roman" w:hAnsi="Times New Roman"/>
          <w:color w:val="000000" w:themeColor="text1"/>
          <w:sz w:val="24"/>
          <w:szCs w:val="24"/>
        </w:rPr>
        <w:t>January 2021- December, 2021</w:t>
      </w:r>
      <w:r w:rsidR="00C7041E">
        <w:rPr>
          <w:rFonts w:ascii="Times New Roman" w:hAnsi="Times New Roman"/>
          <w:color w:val="000000" w:themeColor="text1"/>
          <w:sz w:val="24"/>
          <w:szCs w:val="24"/>
        </w:rPr>
        <w:t>.</w:t>
      </w:r>
    </w:p>
    <w:p w14:paraId="403E9EAC" w14:textId="5D682206" w:rsidR="00B96270" w:rsidRPr="002E5F2E" w:rsidRDefault="00B96270" w:rsidP="00C16FC8">
      <w:pPr>
        <w:pStyle w:val="ListParagraph"/>
        <w:numPr>
          <w:ilvl w:val="1"/>
          <w:numId w:val="18"/>
        </w:numPr>
        <w:spacing w:after="0" w:line="360" w:lineRule="auto"/>
        <w:jc w:val="both"/>
        <w:rPr>
          <w:rFonts w:ascii="Times New Roman" w:hAnsi="Times New Roman"/>
          <w:bCs/>
          <w:color w:val="000000" w:themeColor="text1"/>
          <w:sz w:val="24"/>
          <w:szCs w:val="24"/>
        </w:rPr>
      </w:pPr>
      <w:r w:rsidRPr="00691543">
        <w:rPr>
          <w:rFonts w:ascii="Times New Roman" w:hAnsi="Times New Roman"/>
          <w:b/>
          <w:bCs/>
          <w:color w:val="000000" w:themeColor="text1"/>
          <w:sz w:val="24"/>
          <w:szCs w:val="24"/>
        </w:rPr>
        <w:t>Mumbai</w:t>
      </w:r>
      <w:r w:rsidRPr="002E5F2E">
        <w:rPr>
          <w:rFonts w:ascii="Times New Roman" w:hAnsi="Times New Roman"/>
          <w:bCs/>
          <w:color w:val="000000" w:themeColor="text1"/>
          <w:sz w:val="24"/>
          <w:szCs w:val="24"/>
        </w:rPr>
        <w:t xml:space="preserve">: </w:t>
      </w:r>
      <w:r w:rsidR="00BB3BF5">
        <w:rPr>
          <w:rFonts w:ascii="Times New Roman" w:hAnsi="Times New Roman"/>
          <w:color w:val="000000" w:themeColor="text1"/>
          <w:sz w:val="24"/>
          <w:szCs w:val="24"/>
        </w:rPr>
        <w:t xml:space="preserve">Case Management Hearing </w:t>
      </w:r>
      <w:r w:rsidR="00691543">
        <w:rPr>
          <w:rFonts w:ascii="Times New Roman" w:hAnsi="Times New Roman"/>
          <w:color w:val="000000" w:themeColor="text1"/>
          <w:sz w:val="24"/>
          <w:szCs w:val="24"/>
        </w:rPr>
        <w:t>has been</w:t>
      </w:r>
      <w:r w:rsidR="003B5585">
        <w:rPr>
          <w:rFonts w:ascii="Times New Roman" w:hAnsi="Times New Roman"/>
          <w:color w:val="000000" w:themeColor="text1"/>
          <w:sz w:val="24"/>
          <w:szCs w:val="24"/>
        </w:rPr>
        <w:t xml:space="preserve"> conducted in </w:t>
      </w:r>
      <w:r w:rsidR="00AB10AE">
        <w:rPr>
          <w:rFonts w:ascii="Times New Roman" w:hAnsi="Times New Roman"/>
          <w:color w:val="000000" w:themeColor="text1"/>
          <w:sz w:val="24"/>
          <w:szCs w:val="24"/>
        </w:rPr>
        <w:t>247</w:t>
      </w:r>
      <w:r w:rsidR="00BB3BF5">
        <w:rPr>
          <w:rFonts w:ascii="Times New Roman" w:hAnsi="Times New Roman"/>
          <w:color w:val="000000" w:themeColor="text1"/>
          <w:sz w:val="24"/>
          <w:szCs w:val="24"/>
        </w:rPr>
        <w:t xml:space="preserve"> </w:t>
      </w:r>
      <w:r w:rsidR="003B5585">
        <w:rPr>
          <w:rFonts w:ascii="Times New Roman" w:hAnsi="Times New Roman"/>
          <w:color w:val="000000" w:themeColor="text1"/>
          <w:sz w:val="24"/>
          <w:szCs w:val="24"/>
        </w:rPr>
        <w:t>c</w:t>
      </w:r>
      <w:r w:rsidR="00BB3BF5" w:rsidRPr="006022E6">
        <w:rPr>
          <w:rFonts w:ascii="Times New Roman" w:hAnsi="Times New Roman"/>
          <w:color w:val="000000" w:themeColor="text1"/>
          <w:sz w:val="24"/>
          <w:szCs w:val="24"/>
        </w:rPr>
        <w:t xml:space="preserve">ases in the Dedicated Commercial Courts of Mumbai since </w:t>
      </w:r>
      <w:r w:rsidR="00AB10AE">
        <w:rPr>
          <w:rFonts w:ascii="Times New Roman" w:hAnsi="Times New Roman"/>
          <w:color w:val="000000" w:themeColor="text1"/>
          <w:sz w:val="24"/>
          <w:szCs w:val="24"/>
        </w:rPr>
        <w:t>January 2021-December, 2021</w:t>
      </w:r>
      <w:r w:rsidR="00BB3BF5">
        <w:rPr>
          <w:rFonts w:ascii="Times New Roman" w:hAnsi="Times New Roman"/>
          <w:color w:val="000000" w:themeColor="text1"/>
          <w:sz w:val="24"/>
          <w:szCs w:val="24"/>
        </w:rPr>
        <w:t>.</w:t>
      </w:r>
    </w:p>
    <w:p w14:paraId="3D59FF95" w14:textId="77777777" w:rsidR="007D34AC" w:rsidRPr="002E5F2E" w:rsidRDefault="007D34AC" w:rsidP="00CD6C12">
      <w:pPr>
        <w:spacing w:after="0" w:line="360" w:lineRule="auto"/>
        <w:jc w:val="both"/>
        <w:rPr>
          <w:rFonts w:ascii="Times New Roman" w:hAnsi="Times New Roman"/>
          <w:b/>
          <w:bCs/>
          <w:color w:val="000000" w:themeColor="text1"/>
          <w:sz w:val="24"/>
          <w:szCs w:val="24"/>
        </w:rPr>
      </w:pPr>
    </w:p>
    <w:p w14:paraId="40AEBB77" w14:textId="77777777" w:rsidR="007D34AC" w:rsidRDefault="006075E8" w:rsidP="00C16FC8">
      <w:pPr>
        <w:pStyle w:val="ListParagraph"/>
        <w:numPr>
          <w:ilvl w:val="0"/>
          <w:numId w:val="26"/>
        </w:numPr>
        <w:spacing w:after="0" w:line="360" w:lineRule="auto"/>
        <w:jc w:val="both"/>
        <w:rPr>
          <w:rFonts w:ascii="Times New Roman" w:hAnsi="Times New Roman"/>
          <w:bCs/>
          <w:color w:val="000000" w:themeColor="text1"/>
          <w:sz w:val="24"/>
          <w:szCs w:val="24"/>
          <w:u w:val="single"/>
        </w:rPr>
      </w:pPr>
      <w:r w:rsidRPr="002E5F2E">
        <w:rPr>
          <w:rFonts w:ascii="Times New Roman" w:hAnsi="Times New Roman"/>
          <w:b/>
          <w:bCs/>
          <w:color w:val="000000" w:themeColor="text1"/>
          <w:sz w:val="24"/>
          <w:szCs w:val="24"/>
          <w:u w:val="single"/>
        </w:rPr>
        <w:t>ELECTRONIC CASE MANAGEMENT TOOLS (ECMTS) FOR JUDICIAL OFFICERS</w:t>
      </w:r>
    </w:p>
    <w:p w14:paraId="0A5A90E3" w14:textId="77777777" w:rsidR="006075E8" w:rsidRPr="002E5F2E" w:rsidRDefault="006075E8" w:rsidP="006075E8">
      <w:pPr>
        <w:pStyle w:val="ListParagraph"/>
        <w:spacing w:after="0" w:line="360" w:lineRule="auto"/>
        <w:jc w:val="both"/>
        <w:rPr>
          <w:rFonts w:ascii="Times New Roman" w:hAnsi="Times New Roman"/>
          <w:bCs/>
          <w:color w:val="000000" w:themeColor="text1"/>
          <w:sz w:val="24"/>
          <w:szCs w:val="24"/>
          <w:u w:val="single"/>
        </w:rPr>
      </w:pPr>
    </w:p>
    <w:p w14:paraId="4F7500F9" w14:textId="77777777" w:rsidR="00DB1FC2" w:rsidRPr="006075E8" w:rsidRDefault="006075E8" w:rsidP="00C16FC8">
      <w:pPr>
        <w:pStyle w:val="ListParagraph"/>
        <w:numPr>
          <w:ilvl w:val="0"/>
          <w:numId w:val="19"/>
        </w:numPr>
        <w:spacing w:after="0" w:line="360" w:lineRule="auto"/>
        <w:jc w:val="both"/>
        <w:rPr>
          <w:rFonts w:ascii="Times New Roman" w:hAnsi="Times New Roman"/>
          <w:bCs/>
          <w:color w:val="000000" w:themeColor="text1"/>
          <w:sz w:val="24"/>
          <w:szCs w:val="24"/>
          <w:u w:val="single"/>
        </w:rPr>
      </w:pPr>
      <w:r w:rsidRPr="006075E8">
        <w:rPr>
          <w:rFonts w:ascii="Times New Roman" w:hAnsi="Times New Roman"/>
          <w:b/>
          <w:bCs/>
          <w:color w:val="000000" w:themeColor="text1"/>
          <w:sz w:val="24"/>
          <w:szCs w:val="24"/>
          <w:u w:val="single"/>
        </w:rPr>
        <w:t>IMPLEMENTATION STATUS:</w:t>
      </w:r>
    </w:p>
    <w:p w14:paraId="56B32640" w14:textId="77777777" w:rsidR="00823BCA" w:rsidRPr="002E5F2E" w:rsidRDefault="00823BCA" w:rsidP="00C16FC8">
      <w:pPr>
        <w:pStyle w:val="ListParagraph"/>
        <w:numPr>
          <w:ilvl w:val="0"/>
          <w:numId w:val="9"/>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Case Information Software 3.0 launched on 14.08.2018 to transform the judicial system of the country by Information Communication Technology (ICT) enablement of Courts.</w:t>
      </w:r>
    </w:p>
    <w:p w14:paraId="31CF3E44" w14:textId="77777777" w:rsidR="00823BCA" w:rsidRPr="002E5F2E" w:rsidRDefault="00823BCA" w:rsidP="00C16FC8">
      <w:pPr>
        <w:pStyle w:val="ListParagraph"/>
        <w:numPr>
          <w:ilvl w:val="0"/>
          <w:numId w:val="9"/>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 xml:space="preserve">In order to enhance judicial and court productivity, </w:t>
      </w:r>
      <w:proofErr w:type="spellStart"/>
      <w:r w:rsidRPr="002E5F2E">
        <w:rPr>
          <w:rFonts w:ascii="Times New Roman" w:hAnsi="Times New Roman"/>
          <w:bCs/>
          <w:color w:val="000000" w:themeColor="text1"/>
          <w:sz w:val="24"/>
          <w:szCs w:val="24"/>
        </w:rPr>
        <w:t>JustIS</w:t>
      </w:r>
      <w:proofErr w:type="spellEnd"/>
      <w:r w:rsidRPr="002E5F2E">
        <w:rPr>
          <w:rFonts w:ascii="Times New Roman" w:hAnsi="Times New Roman"/>
          <w:bCs/>
          <w:color w:val="000000" w:themeColor="text1"/>
          <w:sz w:val="24"/>
          <w:szCs w:val="24"/>
        </w:rPr>
        <w:t xml:space="preserve"> app for Judicial Officers integrating 8 Electronic Case Management Tools (ECMTs) was launched on 04.01.2019.</w:t>
      </w:r>
    </w:p>
    <w:p w14:paraId="76948872" w14:textId="77777777" w:rsidR="007D34AC" w:rsidRPr="002E5F2E" w:rsidRDefault="007D34AC" w:rsidP="00C16FC8">
      <w:pPr>
        <w:pStyle w:val="ListParagraph"/>
        <w:numPr>
          <w:ilvl w:val="0"/>
          <w:numId w:val="9"/>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lastRenderedPageBreak/>
        <w:t xml:space="preserve">All 8 Electronic Case Management Tools are available to </w:t>
      </w:r>
      <w:r w:rsidR="00823BCA" w:rsidRPr="002E5F2E">
        <w:rPr>
          <w:rFonts w:ascii="Times New Roman" w:hAnsi="Times New Roman"/>
          <w:bCs/>
          <w:color w:val="000000" w:themeColor="text1"/>
          <w:sz w:val="24"/>
          <w:szCs w:val="24"/>
        </w:rPr>
        <w:t xml:space="preserve">Judicial Officers </w:t>
      </w:r>
      <w:r w:rsidRPr="002E5F2E">
        <w:rPr>
          <w:rFonts w:ascii="Times New Roman" w:hAnsi="Times New Roman"/>
          <w:bCs/>
          <w:color w:val="000000" w:themeColor="text1"/>
          <w:sz w:val="24"/>
          <w:szCs w:val="24"/>
        </w:rPr>
        <w:t xml:space="preserve">through </w:t>
      </w:r>
      <w:hyperlink r:id="rId10" w:history="1">
        <w:proofErr w:type="spellStart"/>
        <w:r w:rsidRPr="002E5F2E">
          <w:rPr>
            <w:rFonts w:ascii="Times New Roman" w:hAnsi="Times New Roman"/>
            <w:color w:val="000000" w:themeColor="text1"/>
            <w:sz w:val="24"/>
            <w:szCs w:val="24"/>
          </w:rPr>
          <w:t>JustIS</w:t>
        </w:r>
        <w:proofErr w:type="spellEnd"/>
      </w:hyperlink>
      <w:r w:rsidRPr="002E5F2E">
        <w:rPr>
          <w:rFonts w:ascii="Times New Roman" w:hAnsi="Times New Roman"/>
          <w:color w:val="000000" w:themeColor="text1"/>
          <w:sz w:val="24"/>
          <w:szCs w:val="24"/>
        </w:rPr>
        <w:t xml:space="preserve"> </w:t>
      </w:r>
      <w:hyperlink r:id="rId11" w:history="1">
        <w:r w:rsidRPr="002E5F2E">
          <w:rPr>
            <w:rFonts w:ascii="Times New Roman" w:hAnsi="Times New Roman"/>
            <w:color w:val="000000" w:themeColor="text1"/>
            <w:sz w:val="24"/>
            <w:szCs w:val="24"/>
          </w:rPr>
          <w:t xml:space="preserve">app </w:t>
        </w:r>
      </w:hyperlink>
      <w:r w:rsidRPr="002E5F2E">
        <w:rPr>
          <w:rFonts w:ascii="Times New Roman" w:hAnsi="Times New Roman"/>
          <w:bCs/>
          <w:color w:val="000000" w:themeColor="text1"/>
          <w:sz w:val="24"/>
          <w:szCs w:val="24"/>
        </w:rPr>
        <w:t xml:space="preserve">and </w:t>
      </w:r>
      <w:r w:rsidRPr="002E5F2E">
        <w:rPr>
          <w:rFonts w:ascii="Times New Roman" w:hAnsi="Times New Roman"/>
          <w:color w:val="000000" w:themeColor="text1"/>
          <w:sz w:val="24"/>
          <w:szCs w:val="24"/>
        </w:rPr>
        <w:t>Case Information System 3.2 software</w:t>
      </w:r>
      <w:r w:rsidRPr="002E5F2E">
        <w:rPr>
          <w:rFonts w:ascii="Times New Roman" w:hAnsi="Times New Roman"/>
          <w:bCs/>
          <w:color w:val="000000" w:themeColor="text1"/>
          <w:sz w:val="24"/>
          <w:szCs w:val="24"/>
        </w:rPr>
        <w:t xml:space="preserve">: </w:t>
      </w:r>
    </w:p>
    <w:p w14:paraId="3B438423" w14:textId="77777777" w:rsidR="007D34AC" w:rsidRPr="002E5F2E" w:rsidRDefault="007D34AC" w:rsidP="00C16FC8">
      <w:pPr>
        <w:numPr>
          <w:ilvl w:val="2"/>
          <w:numId w:val="10"/>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Access laws, regulations and case law;</w:t>
      </w:r>
    </w:p>
    <w:p w14:paraId="2830FCF8" w14:textId="77777777" w:rsidR="007D34AC" w:rsidRPr="002E5F2E" w:rsidRDefault="007D34AC" w:rsidP="00C16FC8">
      <w:pPr>
        <w:numPr>
          <w:ilvl w:val="2"/>
          <w:numId w:val="10"/>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Automatically generate a hearing schedule for all cases on their docket</w:t>
      </w:r>
    </w:p>
    <w:p w14:paraId="7A659028" w14:textId="77777777" w:rsidR="007D34AC" w:rsidRPr="002E5F2E" w:rsidRDefault="007D34AC" w:rsidP="00C16FC8">
      <w:pPr>
        <w:numPr>
          <w:ilvl w:val="2"/>
          <w:numId w:val="10"/>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Send notifications to lawyers</w:t>
      </w:r>
    </w:p>
    <w:p w14:paraId="2558351C" w14:textId="77777777" w:rsidR="007D34AC" w:rsidRPr="002E5F2E" w:rsidRDefault="007D34AC" w:rsidP="00C16FC8">
      <w:pPr>
        <w:numPr>
          <w:ilvl w:val="2"/>
          <w:numId w:val="10"/>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Track the status of a case on their docket</w:t>
      </w:r>
    </w:p>
    <w:p w14:paraId="43FA4046" w14:textId="77777777" w:rsidR="007D34AC" w:rsidRPr="002E5F2E" w:rsidRDefault="007D34AC" w:rsidP="00C16FC8">
      <w:pPr>
        <w:numPr>
          <w:ilvl w:val="2"/>
          <w:numId w:val="10"/>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View &amp; manage case document</w:t>
      </w:r>
    </w:p>
    <w:p w14:paraId="728093BF" w14:textId="77777777" w:rsidR="007D34AC" w:rsidRPr="002E5F2E" w:rsidRDefault="007D34AC" w:rsidP="00C16FC8">
      <w:pPr>
        <w:numPr>
          <w:ilvl w:val="2"/>
          <w:numId w:val="10"/>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Assist in judgment writing</w:t>
      </w:r>
    </w:p>
    <w:p w14:paraId="49B0E9D1" w14:textId="77777777" w:rsidR="007D34AC" w:rsidRPr="002E5F2E" w:rsidRDefault="007D34AC" w:rsidP="00C16FC8">
      <w:pPr>
        <w:numPr>
          <w:ilvl w:val="2"/>
          <w:numId w:val="10"/>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Semi-automatic generation of court orders</w:t>
      </w:r>
    </w:p>
    <w:p w14:paraId="2306D244" w14:textId="77777777" w:rsidR="00666439" w:rsidRPr="002E5F2E" w:rsidRDefault="007D34AC" w:rsidP="00C16FC8">
      <w:pPr>
        <w:numPr>
          <w:ilvl w:val="2"/>
          <w:numId w:val="10"/>
        </w:numPr>
        <w:spacing w:after="0"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View court orders and judgments in a particular case</w:t>
      </w:r>
    </w:p>
    <w:p w14:paraId="57BD3E4A" w14:textId="77777777" w:rsidR="00666439" w:rsidRPr="002E5F2E" w:rsidRDefault="00666439" w:rsidP="00CD6C12">
      <w:pPr>
        <w:spacing w:after="0" w:line="360" w:lineRule="auto"/>
        <w:ind w:left="1800"/>
        <w:jc w:val="both"/>
        <w:rPr>
          <w:rFonts w:ascii="Times New Roman" w:hAnsi="Times New Roman"/>
          <w:bCs/>
          <w:color w:val="000000" w:themeColor="text1"/>
          <w:sz w:val="24"/>
          <w:szCs w:val="24"/>
        </w:rPr>
      </w:pPr>
    </w:p>
    <w:p w14:paraId="120B7095" w14:textId="41C31E20" w:rsidR="00666439" w:rsidRPr="002E5F2E" w:rsidRDefault="007D34AC" w:rsidP="00C16FC8">
      <w:pPr>
        <w:numPr>
          <w:ilvl w:val="1"/>
          <w:numId w:val="10"/>
        </w:numPr>
        <w:spacing w:after="0" w:line="360" w:lineRule="auto"/>
        <w:jc w:val="both"/>
        <w:rPr>
          <w:rFonts w:ascii="Times New Roman" w:hAnsi="Times New Roman"/>
          <w:bCs/>
          <w:color w:val="000000" w:themeColor="text1"/>
          <w:sz w:val="24"/>
          <w:szCs w:val="24"/>
        </w:rPr>
      </w:pPr>
      <w:r w:rsidRPr="002E5F2E">
        <w:rPr>
          <w:rFonts w:ascii="Times New Roman" w:hAnsi="Times New Roman"/>
          <w:color w:val="000000" w:themeColor="text1"/>
          <w:sz w:val="24"/>
          <w:szCs w:val="24"/>
        </w:rPr>
        <w:t xml:space="preserve">Currently, more than </w:t>
      </w:r>
      <w:r w:rsidR="005559EA" w:rsidRPr="005559EA">
        <w:rPr>
          <w:rFonts w:ascii="Times New Roman" w:hAnsi="Times New Roman"/>
          <w:sz w:val="24"/>
          <w:szCs w:val="24"/>
        </w:rPr>
        <w:t>16,825</w:t>
      </w:r>
      <w:r w:rsidRPr="002E5F2E">
        <w:rPr>
          <w:rFonts w:ascii="Times New Roman" w:hAnsi="Times New Roman"/>
          <w:color w:val="000000" w:themeColor="text1"/>
          <w:sz w:val="24"/>
          <w:szCs w:val="24"/>
        </w:rPr>
        <w:t xml:space="preserve"> Judicial Officers have downloaded the </w:t>
      </w:r>
      <w:proofErr w:type="spellStart"/>
      <w:r w:rsidRPr="002E5F2E">
        <w:rPr>
          <w:rFonts w:ascii="Times New Roman" w:hAnsi="Times New Roman"/>
          <w:color w:val="000000" w:themeColor="text1"/>
          <w:sz w:val="24"/>
          <w:szCs w:val="24"/>
        </w:rPr>
        <w:t>JustIS</w:t>
      </w:r>
      <w:proofErr w:type="spellEnd"/>
      <w:r w:rsidRPr="002E5F2E">
        <w:rPr>
          <w:rFonts w:ascii="Times New Roman" w:hAnsi="Times New Roman"/>
          <w:color w:val="000000" w:themeColor="text1"/>
          <w:sz w:val="24"/>
          <w:szCs w:val="24"/>
        </w:rPr>
        <w:t xml:space="preserve"> App (Android version) that has all the 8</w:t>
      </w:r>
      <w:r w:rsidR="003145A5" w:rsidRPr="002E5F2E">
        <w:rPr>
          <w:rFonts w:ascii="Times New Roman" w:hAnsi="Times New Roman"/>
          <w:color w:val="000000" w:themeColor="text1"/>
          <w:sz w:val="24"/>
          <w:szCs w:val="24"/>
        </w:rPr>
        <w:t xml:space="preserve"> </w:t>
      </w:r>
      <w:r w:rsidRPr="002E5F2E">
        <w:rPr>
          <w:rFonts w:ascii="Times New Roman" w:hAnsi="Times New Roman"/>
          <w:color w:val="000000" w:themeColor="text1"/>
          <w:sz w:val="24"/>
          <w:szCs w:val="24"/>
        </w:rPr>
        <w:t xml:space="preserve">ECMTs integrated in one single portal. </w:t>
      </w:r>
    </w:p>
    <w:p w14:paraId="5BEAB37B" w14:textId="079E1B67" w:rsidR="005E4E32" w:rsidRPr="003C7C92" w:rsidRDefault="003C7C92" w:rsidP="00C16FC8">
      <w:pPr>
        <w:numPr>
          <w:ilvl w:val="1"/>
          <w:numId w:val="10"/>
        </w:numPr>
        <w:spacing w:after="0" w:line="360" w:lineRule="auto"/>
        <w:jc w:val="both"/>
        <w:rPr>
          <w:rFonts w:ascii="Times New Roman" w:hAnsi="Times New Roman"/>
          <w:bCs/>
          <w:color w:val="000000" w:themeColor="text1"/>
          <w:sz w:val="24"/>
          <w:szCs w:val="24"/>
        </w:rPr>
      </w:pPr>
      <w:proofErr w:type="spellStart"/>
      <w:r w:rsidRPr="003C7C92">
        <w:rPr>
          <w:rFonts w:ascii="Times New Roman" w:hAnsi="Times New Roman"/>
          <w:color w:val="212529"/>
          <w:sz w:val="24"/>
          <w:szCs w:val="24"/>
          <w:shd w:val="clear" w:color="auto" w:fill="FFFFFF"/>
        </w:rPr>
        <w:t>JustIS</w:t>
      </w:r>
      <w:proofErr w:type="spellEnd"/>
      <w:r w:rsidRPr="003C7C92">
        <w:rPr>
          <w:rFonts w:ascii="Times New Roman" w:hAnsi="Times New Roman"/>
          <w:color w:val="212529"/>
          <w:sz w:val="24"/>
          <w:szCs w:val="24"/>
          <w:shd w:val="clear" w:color="auto" w:fill="FFFFFF"/>
        </w:rPr>
        <w:t xml:space="preserve"> Mobile App for Judicial Officers is available on iOS and Android platforms.</w:t>
      </w:r>
    </w:p>
    <w:p w14:paraId="55F46E18" w14:textId="77777777" w:rsidR="007D34AC" w:rsidRPr="002E5F2E" w:rsidRDefault="007D34AC" w:rsidP="00CD6C12">
      <w:pPr>
        <w:spacing w:after="0" w:line="360" w:lineRule="auto"/>
        <w:jc w:val="both"/>
        <w:rPr>
          <w:rFonts w:ascii="Times New Roman" w:hAnsi="Times New Roman"/>
          <w:bCs/>
          <w:color w:val="000000" w:themeColor="text1"/>
          <w:sz w:val="24"/>
          <w:szCs w:val="24"/>
        </w:rPr>
      </w:pPr>
    </w:p>
    <w:p w14:paraId="1D306497" w14:textId="77777777" w:rsidR="00666439" w:rsidRDefault="00710B4C" w:rsidP="00C16FC8">
      <w:pPr>
        <w:pStyle w:val="ListParagraph"/>
        <w:numPr>
          <w:ilvl w:val="0"/>
          <w:numId w:val="26"/>
        </w:numPr>
        <w:spacing w:after="0" w:line="360" w:lineRule="auto"/>
        <w:jc w:val="both"/>
        <w:rPr>
          <w:rFonts w:ascii="Times New Roman" w:hAnsi="Times New Roman"/>
          <w:bCs/>
          <w:color w:val="000000" w:themeColor="text1"/>
          <w:sz w:val="24"/>
          <w:szCs w:val="24"/>
          <w:u w:val="single"/>
        </w:rPr>
      </w:pPr>
      <w:r w:rsidRPr="002E5F2E">
        <w:rPr>
          <w:rFonts w:ascii="Times New Roman" w:hAnsi="Times New Roman"/>
          <w:b/>
          <w:bCs/>
          <w:color w:val="000000" w:themeColor="text1"/>
          <w:sz w:val="24"/>
          <w:szCs w:val="24"/>
          <w:u w:val="single"/>
        </w:rPr>
        <w:t>ELECTRONIC CASE MANAGEMENT TOOLS (ECMTS) FOR LAWYERS</w:t>
      </w:r>
    </w:p>
    <w:p w14:paraId="648FAE79" w14:textId="77777777" w:rsidR="00710B4C" w:rsidRPr="002E5F2E" w:rsidRDefault="00710B4C" w:rsidP="00710B4C">
      <w:pPr>
        <w:pStyle w:val="ListParagraph"/>
        <w:spacing w:after="0" w:line="360" w:lineRule="auto"/>
        <w:jc w:val="both"/>
        <w:rPr>
          <w:rFonts w:ascii="Times New Roman" w:hAnsi="Times New Roman"/>
          <w:bCs/>
          <w:color w:val="000000" w:themeColor="text1"/>
          <w:sz w:val="24"/>
          <w:szCs w:val="24"/>
          <w:u w:val="single"/>
        </w:rPr>
      </w:pPr>
    </w:p>
    <w:p w14:paraId="77254BF1" w14:textId="77777777" w:rsidR="00710B4C" w:rsidRPr="00710B4C" w:rsidRDefault="00710B4C" w:rsidP="00C16FC8">
      <w:pPr>
        <w:pStyle w:val="ListParagraph"/>
        <w:numPr>
          <w:ilvl w:val="0"/>
          <w:numId w:val="25"/>
        </w:numPr>
        <w:spacing w:after="0" w:line="360" w:lineRule="auto"/>
        <w:jc w:val="both"/>
        <w:rPr>
          <w:rFonts w:ascii="Times New Roman" w:hAnsi="Times New Roman"/>
          <w:bCs/>
          <w:color w:val="000000" w:themeColor="text1"/>
          <w:sz w:val="24"/>
          <w:szCs w:val="24"/>
          <w:u w:val="single"/>
        </w:rPr>
      </w:pPr>
      <w:r>
        <w:rPr>
          <w:rFonts w:ascii="Times New Roman" w:hAnsi="Times New Roman"/>
          <w:b/>
          <w:bCs/>
          <w:color w:val="000000" w:themeColor="text1"/>
          <w:sz w:val="24"/>
          <w:szCs w:val="24"/>
          <w:u w:val="single"/>
        </w:rPr>
        <w:t>IMPLEMENTATION STATUS</w:t>
      </w:r>
      <w:r w:rsidRPr="00710B4C">
        <w:rPr>
          <w:rFonts w:ascii="Times New Roman" w:hAnsi="Times New Roman"/>
          <w:bCs/>
          <w:color w:val="000000" w:themeColor="text1"/>
          <w:sz w:val="24"/>
          <w:szCs w:val="24"/>
          <w:u w:val="single"/>
        </w:rPr>
        <w:t>:</w:t>
      </w:r>
    </w:p>
    <w:p w14:paraId="6CDF63A5" w14:textId="77777777" w:rsidR="00666439" w:rsidRPr="002E5F2E" w:rsidRDefault="007D34AC" w:rsidP="00C16FC8">
      <w:pPr>
        <w:pStyle w:val="ListParagraph"/>
        <w:numPr>
          <w:ilvl w:val="0"/>
          <w:numId w:val="11"/>
        </w:numPr>
        <w:spacing w:after="0" w:line="360" w:lineRule="auto"/>
        <w:jc w:val="both"/>
        <w:rPr>
          <w:rFonts w:ascii="Times New Roman" w:hAnsi="Times New Roman"/>
          <w:bCs/>
          <w:color w:val="000000" w:themeColor="text1"/>
          <w:sz w:val="24"/>
          <w:szCs w:val="24"/>
          <w:u w:val="single"/>
        </w:rPr>
      </w:pPr>
      <w:r w:rsidRPr="002E5F2E">
        <w:rPr>
          <w:rFonts w:ascii="Times New Roman" w:hAnsi="Times New Roman"/>
          <w:color w:val="000000" w:themeColor="text1"/>
          <w:sz w:val="24"/>
          <w:szCs w:val="24"/>
        </w:rPr>
        <w:t xml:space="preserve">All 7 Electronic Case Management Tools for lawyers are integrated in one single portal and the same </w:t>
      </w:r>
      <w:r w:rsidR="00AF798B" w:rsidRPr="002E5F2E">
        <w:rPr>
          <w:rFonts w:ascii="Times New Roman" w:hAnsi="Times New Roman"/>
          <w:color w:val="000000" w:themeColor="text1"/>
          <w:sz w:val="24"/>
          <w:szCs w:val="24"/>
        </w:rPr>
        <w:t>is</w:t>
      </w:r>
      <w:r w:rsidRPr="002E5F2E">
        <w:rPr>
          <w:rFonts w:ascii="Times New Roman" w:hAnsi="Times New Roman"/>
          <w:color w:val="000000" w:themeColor="text1"/>
          <w:sz w:val="24"/>
          <w:szCs w:val="24"/>
        </w:rPr>
        <w:t xml:space="preserve"> available at ecourts.gov.in and </w:t>
      </w:r>
      <w:proofErr w:type="spellStart"/>
      <w:r w:rsidRPr="002E5F2E">
        <w:rPr>
          <w:rFonts w:ascii="Times New Roman" w:hAnsi="Times New Roman"/>
          <w:color w:val="000000" w:themeColor="text1"/>
          <w:sz w:val="24"/>
          <w:szCs w:val="24"/>
        </w:rPr>
        <w:t>eCourts</w:t>
      </w:r>
      <w:proofErr w:type="spellEnd"/>
      <w:r w:rsidRPr="002E5F2E">
        <w:rPr>
          <w:rFonts w:ascii="Times New Roman" w:hAnsi="Times New Roman"/>
          <w:color w:val="000000" w:themeColor="text1"/>
          <w:sz w:val="24"/>
          <w:szCs w:val="24"/>
        </w:rPr>
        <w:t xml:space="preserve"> services mobile app which is integrated with CIS 3.2 software.</w:t>
      </w:r>
    </w:p>
    <w:p w14:paraId="50FE9DF6" w14:textId="77777777" w:rsidR="00666439" w:rsidRPr="002E5F2E" w:rsidRDefault="00666439" w:rsidP="00C16FC8">
      <w:pPr>
        <w:pStyle w:val="ListParagraph"/>
        <w:numPr>
          <w:ilvl w:val="0"/>
          <w:numId w:val="11"/>
        </w:numPr>
        <w:spacing w:after="0" w:line="360" w:lineRule="auto"/>
        <w:jc w:val="both"/>
        <w:rPr>
          <w:rFonts w:ascii="Times New Roman" w:hAnsi="Times New Roman"/>
          <w:bCs/>
          <w:color w:val="000000" w:themeColor="text1"/>
          <w:sz w:val="24"/>
          <w:szCs w:val="24"/>
          <w:u w:val="single"/>
        </w:rPr>
      </w:pPr>
      <w:r w:rsidRPr="002E5F2E">
        <w:rPr>
          <w:rFonts w:ascii="Times New Roman" w:hAnsi="Times New Roman"/>
          <w:color w:val="000000" w:themeColor="text1"/>
          <w:sz w:val="24"/>
          <w:szCs w:val="24"/>
        </w:rPr>
        <w:t xml:space="preserve">Following </w:t>
      </w:r>
      <w:r w:rsidR="007D34AC" w:rsidRPr="002E5F2E">
        <w:rPr>
          <w:rFonts w:ascii="Times New Roman" w:hAnsi="Times New Roman"/>
          <w:color w:val="000000" w:themeColor="text1"/>
          <w:sz w:val="24"/>
          <w:szCs w:val="24"/>
        </w:rPr>
        <w:t>7</w:t>
      </w:r>
      <w:r w:rsidRPr="002E5F2E">
        <w:rPr>
          <w:rFonts w:ascii="Times New Roman" w:hAnsi="Times New Roman"/>
          <w:color w:val="000000" w:themeColor="text1"/>
          <w:sz w:val="24"/>
          <w:szCs w:val="24"/>
        </w:rPr>
        <w:t xml:space="preserve"> </w:t>
      </w:r>
      <w:proofErr w:type="spellStart"/>
      <w:r w:rsidR="007D34AC" w:rsidRPr="002E5F2E">
        <w:rPr>
          <w:rFonts w:ascii="Times New Roman" w:hAnsi="Times New Roman"/>
          <w:color w:val="000000" w:themeColor="text1"/>
          <w:sz w:val="24"/>
          <w:szCs w:val="24"/>
        </w:rPr>
        <w:t>eCMTs</w:t>
      </w:r>
      <w:proofErr w:type="spellEnd"/>
      <w:r w:rsidR="007D34AC" w:rsidRPr="002E5F2E">
        <w:rPr>
          <w:rFonts w:ascii="Times New Roman" w:hAnsi="Times New Roman"/>
          <w:color w:val="000000" w:themeColor="text1"/>
          <w:sz w:val="24"/>
          <w:szCs w:val="24"/>
        </w:rPr>
        <w:t xml:space="preserve"> are integrated on </w:t>
      </w:r>
      <w:hyperlink r:id="rId12" w:history="1">
        <w:r w:rsidR="007D34AC" w:rsidRPr="002E5F2E">
          <w:rPr>
            <w:rStyle w:val="Hyperlink"/>
            <w:rFonts w:ascii="Times New Roman" w:hAnsi="Times New Roman"/>
            <w:color w:val="000000" w:themeColor="text1"/>
            <w:sz w:val="24"/>
            <w:szCs w:val="24"/>
          </w:rPr>
          <w:t>www.ecourts.gov.in</w:t>
        </w:r>
      </w:hyperlink>
      <w:r w:rsidRPr="002E5F2E">
        <w:rPr>
          <w:rFonts w:ascii="Times New Roman" w:hAnsi="Times New Roman"/>
          <w:color w:val="000000" w:themeColor="text1"/>
          <w:sz w:val="24"/>
          <w:szCs w:val="24"/>
        </w:rPr>
        <w:t xml:space="preserve">: </w:t>
      </w:r>
    </w:p>
    <w:p w14:paraId="52FECB4B" w14:textId="77777777" w:rsidR="00666439" w:rsidRPr="002E5F2E" w:rsidRDefault="007D34AC" w:rsidP="00C16FC8">
      <w:pPr>
        <w:pStyle w:val="ListParagraph"/>
        <w:numPr>
          <w:ilvl w:val="1"/>
          <w:numId w:val="11"/>
        </w:numPr>
        <w:spacing w:after="0" w:line="360" w:lineRule="auto"/>
        <w:jc w:val="both"/>
        <w:rPr>
          <w:rFonts w:ascii="Times New Roman" w:hAnsi="Times New Roman"/>
          <w:bCs/>
          <w:color w:val="000000" w:themeColor="text1"/>
          <w:sz w:val="24"/>
          <w:szCs w:val="24"/>
          <w:u w:val="single"/>
        </w:rPr>
      </w:pPr>
      <w:r w:rsidRPr="002E5F2E">
        <w:rPr>
          <w:rFonts w:ascii="Times New Roman" w:eastAsia="Times New Roman" w:hAnsi="Times New Roman"/>
          <w:color w:val="000000" w:themeColor="text1"/>
          <w:sz w:val="24"/>
          <w:szCs w:val="24"/>
        </w:rPr>
        <w:t>To access laws regulations and case laws and integration with India Code Portal.</w:t>
      </w:r>
    </w:p>
    <w:p w14:paraId="13C9EFCA" w14:textId="77777777" w:rsidR="00666439" w:rsidRPr="002E5F2E" w:rsidRDefault="007D34AC" w:rsidP="00C16FC8">
      <w:pPr>
        <w:pStyle w:val="ListParagraph"/>
        <w:numPr>
          <w:ilvl w:val="1"/>
          <w:numId w:val="11"/>
        </w:numPr>
        <w:spacing w:after="0" w:line="360" w:lineRule="auto"/>
        <w:jc w:val="both"/>
        <w:rPr>
          <w:rFonts w:ascii="Times New Roman" w:hAnsi="Times New Roman"/>
          <w:bCs/>
          <w:color w:val="000000" w:themeColor="text1"/>
          <w:sz w:val="24"/>
          <w:szCs w:val="24"/>
          <w:u w:val="single"/>
        </w:rPr>
      </w:pPr>
      <w:r w:rsidRPr="002E5F2E">
        <w:rPr>
          <w:rFonts w:ascii="Times New Roman" w:eastAsia="Times New Roman" w:hAnsi="Times New Roman"/>
          <w:color w:val="000000" w:themeColor="text1"/>
          <w:sz w:val="24"/>
          <w:szCs w:val="24"/>
        </w:rPr>
        <w:t>To receive not</w:t>
      </w:r>
      <w:r w:rsidR="00C72944" w:rsidRPr="002E5F2E">
        <w:rPr>
          <w:rFonts w:ascii="Times New Roman" w:eastAsia="Times New Roman" w:hAnsi="Times New Roman"/>
          <w:color w:val="000000" w:themeColor="text1"/>
          <w:sz w:val="24"/>
          <w:szCs w:val="24"/>
        </w:rPr>
        <w:t>ifications-</w:t>
      </w:r>
      <w:proofErr w:type="spellStart"/>
      <w:r w:rsidR="00C72944" w:rsidRPr="002E5F2E">
        <w:rPr>
          <w:rFonts w:ascii="Times New Roman" w:eastAsia="Times New Roman" w:hAnsi="Times New Roman"/>
          <w:color w:val="000000" w:themeColor="text1"/>
          <w:sz w:val="24"/>
          <w:szCs w:val="24"/>
        </w:rPr>
        <w:t>eMails</w:t>
      </w:r>
      <w:proofErr w:type="spellEnd"/>
      <w:r w:rsidRPr="002E5F2E">
        <w:rPr>
          <w:rFonts w:ascii="Times New Roman" w:eastAsia="Times New Roman" w:hAnsi="Times New Roman"/>
          <w:color w:val="000000" w:themeColor="text1"/>
          <w:sz w:val="24"/>
          <w:szCs w:val="24"/>
        </w:rPr>
        <w:t>.</w:t>
      </w:r>
    </w:p>
    <w:p w14:paraId="4500CF4E" w14:textId="77777777" w:rsidR="00666439" w:rsidRPr="002E5F2E" w:rsidRDefault="007D34AC" w:rsidP="00C16FC8">
      <w:pPr>
        <w:pStyle w:val="ListParagraph"/>
        <w:numPr>
          <w:ilvl w:val="1"/>
          <w:numId w:val="11"/>
        </w:numPr>
        <w:spacing w:after="0" w:line="360" w:lineRule="auto"/>
        <w:jc w:val="both"/>
        <w:rPr>
          <w:rFonts w:ascii="Times New Roman" w:hAnsi="Times New Roman"/>
          <w:bCs/>
          <w:color w:val="000000" w:themeColor="text1"/>
          <w:sz w:val="24"/>
          <w:szCs w:val="24"/>
          <w:u w:val="single"/>
        </w:rPr>
      </w:pPr>
      <w:r w:rsidRPr="002E5F2E">
        <w:rPr>
          <w:rFonts w:ascii="Times New Roman" w:eastAsia="Times New Roman" w:hAnsi="Times New Roman"/>
          <w:color w:val="000000" w:themeColor="text1"/>
          <w:sz w:val="24"/>
          <w:szCs w:val="24"/>
        </w:rPr>
        <w:t xml:space="preserve">To access forms to be </w:t>
      </w:r>
      <w:r w:rsidR="00E23434" w:rsidRPr="002E5F2E">
        <w:rPr>
          <w:rFonts w:ascii="Times New Roman" w:eastAsia="Times New Roman" w:hAnsi="Times New Roman"/>
          <w:color w:val="000000" w:themeColor="text1"/>
          <w:sz w:val="24"/>
          <w:szCs w:val="24"/>
        </w:rPr>
        <w:t>submitted to</w:t>
      </w:r>
      <w:r w:rsidRPr="002E5F2E">
        <w:rPr>
          <w:rFonts w:ascii="Times New Roman" w:eastAsia="Times New Roman" w:hAnsi="Times New Roman"/>
          <w:color w:val="000000" w:themeColor="text1"/>
          <w:sz w:val="24"/>
          <w:szCs w:val="24"/>
        </w:rPr>
        <w:t xml:space="preserve"> the court.</w:t>
      </w:r>
    </w:p>
    <w:p w14:paraId="4B1DC2A5" w14:textId="77777777" w:rsidR="00666439" w:rsidRPr="002E5F2E" w:rsidRDefault="007D34AC" w:rsidP="00C16FC8">
      <w:pPr>
        <w:pStyle w:val="ListParagraph"/>
        <w:numPr>
          <w:ilvl w:val="1"/>
          <w:numId w:val="11"/>
        </w:numPr>
        <w:spacing w:after="0" w:line="360" w:lineRule="auto"/>
        <w:jc w:val="both"/>
        <w:rPr>
          <w:rFonts w:ascii="Times New Roman" w:hAnsi="Times New Roman"/>
          <w:bCs/>
          <w:color w:val="000000" w:themeColor="text1"/>
          <w:sz w:val="24"/>
          <w:szCs w:val="24"/>
          <w:u w:val="single"/>
        </w:rPr>
      </w:pPr>
      <w:r w:rsidRPr="002E5F2E">
        <w:rPr>
          <w:rFonts w:ascii="Times New Roman" w:eastAsia="Times New Roman" w:hAnsi="Times New Roman"/>
          <w:color w:val="000000" w:themeColor="text1"/>
          <w:sz w:val="24"/>
          <w:szCs w:val="24"/>
        </w:rPr>
        <w:t>To track the status of a case.</w:t>
      </w:r>
    </w:p>
    <w:p w14:paraId="4FC10F94" w14:textId="77777777" w:rsidR="00666439" w:rsidRPr="002E5F2E" w:rsidRDefault="007D34AC" w:rsidP="00C16FC8">
      <w:pPr>
        <w:pStyle w:val="ListParagraph"/>
        <w:numPr>
          <w:ilvl w:val="1"/>
          <w:numId w:val="11"/>
        </w:numPr>
        <w:spacing w:after="0" w:line="360" w:lineRule="auto"/>
        <w:jc w:val="both"/>
        <w:rPr>
          <w:rFonts w:ascii="Times New Roman" w:hAnsi="Times New Roman"/>
          <w:bCs/>
          <w:color w:val="000000" w:themeColor="text1"/>
          <w:sz w:val="24"/>
          <w:szCs w:val="24"/>
          <w:u w:val="single"/>
        </w:rPr>
      </w:pPr>
      <w:r w:rsidRPr="002E5F2E">
        <w:rPr>
          <w:rFonts w:ascii="Times New Roman" w:eastAsia="Times New Roman" w:hAnsi="Times New Roman"/>
          <w:color w:val="000000" w:themeColor="text1"/>
          <w:sz w:val="24"/>
          <w:szCs w:val="24"/>
        </w:rPr>
        <w:t>To view and manage case documents.</w:t>
      </w:r>
    </w:p>
    <w:p w14:paraId="3C7F803A" w14:textId="77777777" w:rsidR="00666439" w:rsidRPr="002E5F2E" w:rsidRDefault="007D34AC" w:rsidP="00C16FC8">
      <w:pPr>
        <w:pStyle w:val="ListParagraph"/>
        <w:numPr>
          <w:ilvl w:val="1"/>
          <w:numId w:val="11"/>
        </w:numPr>
        <w:spacing w:after="0" w:line="360" w:lineRule="auto"/>
        <w:jc w:val="both"/>
        <w:rPr>
          <w:rFonts w:ascii="Times New Roman" w:hAnsi="Times New Roman"/>
          <w:bCs/>
          <w:color w:val="000000" w:themeColor="text1"/>
          <w:sz w:val="24"/>
          <w:szCs w:val="24"/>
          <w:u w:val="single"/>
        </w:rPr>
      </w:pPr>
      <w:r w:rsidRPr="002E5F2E">
        <w:rPr>
          <w:rFonts w:ascii="Times New Roman" w:eastAsia="Times New Roman" w:hAnsi="Times New Roman"/>
          <w:color w:val="000000" w:themeColor="text1"/>
          <w:sz w:val="24"/>
          <w:szCs w:val="24"/>
        </w:rPr>
        <w:t>To file briefs and documents with the court.</w:t>
      </w:r>
    </w:p>
    <w:p w14:paraId="0266F449" w14:textId="77777777" w:rsidR="00666439" w:rsidRPr="002E5F2E" w:rsidRDefault="007D34AC" w:rsidP="00C16FC8">
      <w:pPr>
        <w:pStyle w:val="ListParagraph"/>
        <w:numPr>
          <w:ilvl w:val="1"/>
          <w:numId w:val="11"/>
        </w:numPr>
        <w:spacing w:after="0" w:line="360" w:lineRule="auto"/>
        <w:jc w:val="both"/>
        <w:rPr>
          <w:rFonts w:ascii="Times New Roman" w:hAnsi="Times New Roman"/>
          <w:bCs/>
          <w:color w:val="000000" w:themeColor="text1"/>
          <w:sz w:val="24"/>
          <w:szCs w:val="24"/>
          <w:u w:val="single"/>
        </w:rPr>
      </w:pPr>
      <w:r w:rsidRPr="002E5F2E">
        <w:rPr>
          <w:rFonts w:ascii="Times New Roman" w:eastAsia="Times New Roman" w:hAnsi="Times New Roman"/>
          <w:color w:val="000000" w:themeColor="text1"/>
          <w:sz w:val="24"/>
          <w:szCs w:val="24"/>
        </w:rPr>
        <w:t>To view court orders and decisions in a particular case.</w:t>
      </w:r>
    </w:p>
    <w:p w14:paraId="42B6455F" w14:textId="41852241" w:rsidR="007D34AC" w:rsidRPr="002E5F2E" w:rsidRDefault="007D34AC" w:rsidP="00C16FC8">
      <w:pPr>
        <w:pStyle w:val="ListParagraph"/>
        <w:numPr>
          <w:ilvl w:val="0"/>
          <w:numId w:val="11"/>
        </w:numPr>
        <w:spacing w:after="0" w:line="360" w:lineRule="auto"/>
        <w:jc w:val="both"/>
        <w:rPr>
          <w:rFonts w:ascii="Times New Roman" w:hAnsi="Times New Roman"/>
          <w:bCs/>
          <w:color w:val="000000" w:themeColor="text1"/>
          <w:sz w:val="24"/>
          <w:szCs w:val="24"/>
          <w:u w:val="single"/>
        </w:rPr>
      </w:pPr>
      <w:r w:rsidRPr="002E5F2E">
        <w:rPr>
          <w:rFonts w:ascii="Times New Roman" w:hAnsi="Times New Roman"/>
          <w:color w:val="000000" w:themeColor="text1"/>
          <w:sz w:val="24"/>
          <w:szCs w:val="24"/>
        </w:rPr>
        <w:lastRenderedPageBreak/>
        <w:t>Currently, there are</w:t>
      </w:r>
      <w:r w:rsidR="00666439" w:rsidRPr="002E5F2E">
        <w:rPr>
          <w:rFonts w:ascii="Times New Roman" w:hAnsi="Times New Roman"/>
          <w:color w:val="000000" w:themeColor="text1"/>
          <w:sz w:val="24"/>
          <w:szCs w:val="24"/>
        </w:rPr>
        <w:t xml:space="preserve"> </w:t>
      </w:r>
      <w:proofErr w:type="gramStart"/>
      <w:r w:rsidR="003C7C92">
        <w:rPr>
          <w:rFonts w:ascii="Times New Roman" w:hAnsi="Times New Roman"/>
          <w:color w:val="000000" w:themeColor="text1"/>
          <w:sz w:val="24"/>
          <w:szCs w:val="24"/>
        </w:rPr>
        <w:t>7..</w:t>
      </w:r>
      <w:proofErr w:type="gramEnd"/>
      <w:r w:rsidR="003C7C92">
        <w:rPr>
          <w:rFonts w:ascii="Times New Roman" w:hAnsi="Times New Roman"/>
          <w:color w:val="000000" w:themeColor="text1"/>
          <w:sz w:val="24"/>
          <w:szCs w:val="24"/>
        </w:rPr>
        <w:t>004</w:t>
      </w:r>
      <w:r w:rsidRPr="002E5F2E">
        <w:rPr>
          <w:rFonts w:ascii="Times New Roman" w:hAnsi="Times New Roman"/>
          <w:color w:val="000000" w:themeColor="text1"/>
          <w:sz w:val="24"/>
          <w:szCs w:val="24"/>
        </w:rPr>
        <w:t xml:space="preserve"> million </w:t>
      </w:r>
      <w:r w:rsidR="00666439" w:rsidRPr="002E5F2E">
        <w:rPr>
          <w:rFonts w:ascii="Times New Roman" w:hAnsi="Times New Roman"/>
          <w:color w:val="000000" w:themeColor="text1"/>
          <w:sz w:val="24"/>
          <w:szCs w:val="24"/>
        </w:rPr>
        <w:t>Lawyers using the Electronic Case Management Tools</w:t>
      </w:r>
      <w:r w:rsidRPr="002E5F2E">
        <w:rPr>
          <w:rFonts w:ascii="Times New Roman" w:hAnsi="Times New Roman"/>
          <w:color w:val="000000" w:themeColor="text1"/>
          <w:sz w:val="24"/>
          <w:szCs w:val="24"/>
        </w:rPr>
        <w:t>.</w:t>
      </w:r>
    </w:p>
    <w:p w14:paraId="659037D6" w14:textId="77777777" w:rsidR="003C7678" w:rsidRPr="002E5F2E" w:rsidRDefault="003C7678" w:rsidP="00CD6C12">
      <w:pPr>
        <w:spacing w:after="0" w:line="360" w:lineRule="auto"/>
        <w:jc w:val="both"/>
        <w:rPr>
          <w:rFonts w:ascii="Times New Roman" w:hAnsi="Times New Roman"/>
          <w:color w:val="000000" w:themeColor="text1"/>
          <w:sz w:val="24"/>
          <w:szCs w:val="24"/>
        </w:rPr>
      </w:pPr>
    </w:p>
    <w:p w14:paraId="68BAF3EB" w14:textId="77777777" w:rsidR="00666439" w:rsidRPr="002E5F2E" w:rsidRDefault="00710B4C" w:rsidP="00C16FC8">
      <w:pPr>
        <w:pStyle w:val="ListParagraph"/>
        <w:numPr>
          <w:ilvl w:val="0"/>
          <w:numId w:val="26"/>
        </w:numPr>
        <w:spacing w:after="0" w:line="360" w:lineRule="auto"/>
        <w:jc w:val="both"/>
        <w:rPr>
          <w:rFonts w:ascii="Times New Roman" w:hAnsi="Times New Roman"/>
          <w:b/>
          <w:color w:val="000000" w:themeColor="text1"/>
          <w:sz w:val="24"/>
          <w:szCs w:val="24"/>
          <w:u w:val="single"/>
        </w:rPr>
      </w:pPr>
      <w:r w:rsidRPr="002E5F2E">
        <w:rPr>
          <w:rFonts w:ascii="Times New Roman" w:hAnsi="Times New Roman"/>
          <w:b/>
          <w:color w:val="000000" w:themeColor="text1"/>
          <w:sz w:val="24"/>
          <w:szCs w:val="24"/>
          <w:u w:val="single"/>
        </w:rPr>
        <w:t>PRE-INSTITUTION ME</w:t>
      </w:r>
      <w:r w:rsidR="00CE4B45">
        <w:rPr>
          <w:rFonts w:ascii="Times New Roman" w:hAnsi="Times New Roman"/>
          <w:b/>
          <w:color w:val="000000" w:themeColor="text1"/>
          <w:sz w:val="24"/>
          <w:szCs w:val="24"/>
          <w:u w:val="single"/>
        </w:rPr>
        <w:t>DIATION AND SETTLEMENT OF CASES</w:t>
      </w:r>
    </w:p>
    <w:p w14:paraId="672C5CC7" w14:textId="77777777" w:rsidR="00666439" w:rsidRPr="002E5F2E" w:rsidRDefault="00666439" w:rsidP="00CD6C12">
      <w:pPr>
        <w:spacing w:after="0" w:line="360" w:lineRule="auto"/>
        <w:jc w:val="both"/>
        <w:rPr>
          <w:rFonts w:ascii="Times New Roman" w:hAnsi="Times New Roman"/>
          <w:color w:val="000000" w:themeColor="text1"/>
          <w:sz w:val="24"/>
          <w:szCs w:val="24"/>
        </w:rPr>
      </w:pPr>
    </w:p>
    <w:p w14:paraId="2BF03967" w14:textId="77777777" w:rsidR="00666439" w:rsidRPr="002E5F2E" w:rsidRDefault="00124366" w:rsidP="00C16FC8">
      <w:pPr>
        <w:pStyle w:val="ListParagraph"/>
        <w:numPr>
          <w:ilvl w:val="0"/>
          <w:numId w:val="12"/>
        </w:numPr>
        <w:spacing w:after="0" w:line="360" w:lineRule="auto"/>
        <w:jc w:val="both"/>
        <w:rPr>
          <w:rFonts w:ascii="Times New Roman" w:hAnsi="Times New Roman"/>
          <w:b/>
          <w:color w:val="000000" w:themeColor="text1"/>
          <w:sz w:val="24"/>
          <w:szCs w:val="24"/>
          <w:u w:val="single"/>
        </w:rPr>
      </w:pPr>
      <w:r w:rsidRPr="002E5F2E">
        <w:rPr>
          <w:rFonts w:ascii="Times New Roman" w:hAnsi="Times New Roman"/>
          <w:color w:val="000000" w:themeColor="text1"/>
          <w:sz w:val="24"/>
          <w:szCs w:val="24"/>
        </w:rPr>
        <w:t xml:space="preserve">The Commercial Court Act, 2015 amended in 2018 enables Pre-institution Mediation and Settlement Mechanism (PIMS) w.e.f. 05.05.2018. </w:t>
      </w:r>
    </w:p>
    <w:p w14:paraId="39D6E89A" w14:textId="77777777" w:rsidR="003145A5" w:rsidRPr="00691543" w:rsidRDefault="003033D0" w:rsidP="00C16FC8">
      <w:pPr>
        <w:pStyle w:val="ListParagraph"/>
        <w:numPr>
          <w:ilvl w:val="0"/>
          <w:numId w:val="12"/>
        </w:numPr>
        <w:spacing w:after="0" w:line="360" w:lineRule="auto"/>
        <w:jc w:val="both"/>
        <w:rPr>
          <w:rFonts w:ascii="Times New Roman" w:hAnsi="Times New Roman"/>
          <w:b/>
          <w:color w:val="000000" w:themeColor="text1"/>
          <w:sz w:val="24"/>
          <w:szCs w:val="24"/>
          <w:u w:val="single"/>
        </w:rPr>
      </w:pPr>
      <w:r w:rsidRPr="002E5F2E">
        <w:rPr>
          <w:rFonts w:ascii="Times New Roman" w:hAnsi="Times New Roman"/>
          <w:color w:val="000000" w:themeColor="text1"/>
          <w:sz w:val="24"/>
          <w:szCs w:val="24"/>
          <w:lang w:val="en-US"/>
        </w:rPr>
        <w:t>Pre-Institution Mediation &amp; Settlement (PIMS) (Rules) notified</w:t>
      </w:r>
      <w:r w:rsidR="00710B4C">
        <w:rPr>
          <w:rFonts w:ascii="Times New Roman" w:hAnsi="Times New Roman"/>
          <w:color w:val="000000" w:themeColor="text1"/>
          <w:sz w:val="24"/>
          <w:szCs w:val="24"/>
          <w:lang w:val="en-US"/>
        </w:rPr>
        <w:t xml:space="preserve"> in 2018</w:t>
      </w:r>
      <w:r w:rsidR="003B5585">
        <w:rPr>
          <w:rFonts w:ascii="Times New Roman" w:hAnsi="Times New Roman"/>
          <w:color w:val="000000" w:themeColor="text1"/>
          <w:sz w:val="24"/>
          <w:szCs w:val="24"/>
          <w:lang w:val="en-US"/>
        </w:rPr>
        <w:t xml:space="preserve"> with opt out option</w:t>
      </w:r>
      <w:r w:rsidRPr="002E5F2E">
        <w:rPr>
          <w:rFonts w:ascii="Times New Roman" w:hAnsi="Times New Roman"/>
          <w:color w:val="000000" w:themeColor="text1"/>
          <w:sz w:val="24"/>
          <w:szCs w:val="24"/>
          <w:lang w:val="en-US"/>
        </w:rPr>
        <w:t xml:space="preserve">. It makes </w:t>
      </w:r>
      <w:r w:rsidR="00CF6BB4" w:rsidRPr="002E5F2E">
        <w:rPr>
          <w:rFonts w:ascii="Times New Roman" w:hAnsi="Times New Roman"/>
          <w:color w:val="000000" w:themeColor="text1"/>
          <w:sz w:val="24"/>
          <w:szCs w:val="24"/>
        </w:rPr>
        <w:t>Pre-institution mediation and settlement of cases mandatory, where no urgent interim relief is being sought.</w:t>
      </w:r>
    </w:p>
    <w:p w14:paraId="04A64107" w14:textId="77777777" w:rsidR="00691543" w:rsidRPr="00691543" w:rsidRDefault="00691543" w:rsidP="00691543">
      <w:pPr>
        <w:pStyle w:val="ListParagraph"/>
        <w:numPr>
          <w:ilvl w:val="0"/>
          <w:numId w:val="12"/>
        </w:numPr>
        <w:spacing w:before="100" w:beforeAutospacing="1" w:after="100" w:afterAutospacing="1" w:line="360" w:lineRule="auto"/>
        <w:jc w:val="both"/>
        <w:rPr>
          <w:rFonts w:ascii="Times New Roman" w:hAnsi="Times New Roman"/>
          <w:sz w:val="24"/>
          <w:szCs w:val="24"/>
        </w:rPr>
      </w:pPr>
      <w:r w:rsidRPr="002E5F2E">
        <w:rPr>
          <w:rFonts w:ascii="Times New Roman" w:hAnsi="Times New Roman"/>
          <w:b/>
          <w:sz w:val="24"/>
          <w:szCs w:val="24"/>
        </w:rPr>
        <w:t xml:space="preserve">Committee on Simplification of Rules and Forms: </w:t>
      </w:r>
      <w:r w:rsidRPr="00691543">
        <w:rPr>
          <w:rFonts w:ascii="Times New Roman" w:hAnsi="Times New Roman"/>
          <w:sz w:val="24"/>
          <w:szCs w:val="24"/>
        </w:rPr>
        <w:t xml:space="preserve">The Department of Justice has constituted the Committee to work on simplification of Rules and Forms relating to Pre-Institution Mediation and Settlement and to examine the overall functioning of the Pre-Institution Mediation system including rationalization of Mediation fees. </w:t>
      </w:r>
    </w:p>
    <w:p w14:paraId="79195E4A" w14:textId="77777777" w:rsidR="00CF6BB4" w:rsidRPr="002E5F2E" w:rsidRDefault="00CF6BB4" w:rsidP="00CD6C12">
      <w:pPr>
        <w:spacing w:after="0" w:line="360" w:lineRule="auto"/>
        <w:jc w:val="both"/>
        <w:rPr>
          <w:rFonts w:ascii="Times New Roman" w:hAnsi="Times New Roman"/>
          <w:bCs/>
          <w:color w:val="000000" w:themeColor="text1"/>
          <w:sz w:val="24"/>
          <w:szCs w:val="24"/>
        </w:rPr>
      </w:pPr>
    </w:p>
    <w:p w14:paraId="5D43384A" w14:textId="77777777" w:rsidR="00CF6BB4" w:rsidRPr="00710B4C" w:rsidRDefault="00E23434" w:rsidP="00C16FC8">
      <w:pPr>
        <w:pStyle w:val="ListParagraph"/>
        <w:numPr>
          <w:ilvl w:val="0"/>
          <w:numId w:val="26"/>
        </w:numPr>
        <w:spacing w:after="0" w:line="360" w:lineRule="auto"/>
        <w:jc w:val="both"/>
        <w:rPr>
          <w:rFonts w:ascii="Times New Roman" w:hAnsi="Times New Roman"/>
          <w:bCs/>
          <w:color w:val="000000" w:themeColor="text1"/>
          <w:sz w:val="24"/>
          <w:szCs w:val="24"/>
          <w:u w:val="single"/>
        </w:rPr>
      </w:pPr>
      <w:r w:rsidRPr="002E5F2E">
        <w:rPr>
          <w:rFonts w:ascii="Times New Roman" w:hAnsi="Times New Roman"/>
          <w:b/>
          <w:bCs/>
          <w:color w:val="000000" w:themeColor="text1"/>
          <w:sz w:val="24"/>
          <w:szCs w:val="24"/>
          <w:u w:val="single"/>
        </w:rPr>
        <w:t>e</w:t>
      </w:r>
      <w:r w:rsidR="00710B4C" w:rsidRPr="002E5F2E">
        <w:rPr>
          <w:rFonts w:ascii="Times New Roman" w:hAnsi="Times New Roman"/>
          <w:b/>
          <w:bCs/>
          <w:color w:val="000000" w:themeColor="text1"/>
          <w:sz w:val="24"/>
          <w:szCs w:val="24"/>
          <w:u w:val="single"/>
        </w:rPr>
        <w:t>-FILING: ELECTRONIC FILING OF INITIAL COMPLAINTS FOR ALL TYPES OF COMMERCIAL CASES</w:t>
      </w:r>
    </w:p>
    <w:p w14:paraId="76D34F03" w14:textId="77777777" w:rsidR="00710B4C" w:rsidRPr="002E5F2E" w:rsidRDefault="00710B4C" w:rsidP="00710B4C">
      <w:pPr>
        <w:pStyle w:val="ListParagraph"/>
        <w:spacing w:after="0" w:line="360" w:lineRule="auto"/>
        <w:jc w:val="both"/>
        <w:rPr>
          <w:rFonts w:ascii="Times New Roman" w:hAnsi="Times New Roman"/>
          <w:bCs/>
          <w:color w:val="000000" w:themeColor="text1"/>
          <w:sz w:val="24"/>
          <w:szCs w:val="24"/>
          <w:u w:val="single"/>
        </w:rPr>
      </w:pPr>
    </w:p>
    <w:p w14:paraId="238B2804" w14:textId="77777777" w:rsidR="00AF798B" w:rsidRPr="00710B4C" w:rsidRDefault="00710B4C" w:rsidP="00C16FC8">
      <w:pPr>
        <w:pStyle w:val="ListParagraph"/>
        <w:numPr>
          <w:ilvl w:val="0"/>
          <w:numId w:val="19"/>
        </w:numPr>
        <w:spacing w:after="0" w:line="360" w:lineRule="auto"/>
        <w:jc w:val="both"/>
        <w:rPr>
          <w:rFonts w:ascii="Times New Roman" w:hAnsi="Times New Roman"/>
          <w:bCs/>
          <w:color w:val="000000" w:themeColor="text1"/>
          <w:sz w:val="24"/>
          <w:szCs w:val="24"/>
          <w:u w:val="single"/>
        </w:rPr>
      </w:pPr>
      <w:r w:rsidRPr="00710B4C">
        <w:rPr>
          <w:rFonts w:ascii="Times New Roman" w:hAnsi="Times New Roman"/>
          <w:b/>
          <w:bCs/>
          <w:color w:val="000000" w:themeColor="text1"/>
          <w:sz w:val="24"/>
          <w:szCs w:val="24"/>
          <w:u w:val="single"/>
        </w:rPr>
        <w:t>IMPLEMENTATION STATUS:</w:t>
      </w:r>
    </w:p>
    <w:p w14:paraId="2C8AFA18" w14:textId="77777777" w:rsidR="002A3698" w:rsidRPr="002E5F2E" w:rsidRDefault="00405F93" w:rsidP="00C16FC8">
      <w:pPr>
        <w:pStyle w:val="ListParagraph"/>
        <w:numPr>
          <w:ilvl w:val="0"/>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 xml:space="preserve">e-filing in </w:t>
      </w:r>
      <w:proofErr w:type="spellStart"/>
      <w:r w:rsidRPr="002E5F2E">
        <w:rPr>
          <w:rFonts w:ascii="Times New Roman" w:hAnsi="Times New Roman"/>
          <w:bCs/>
          <w:color w:val="000000" w:themeColor="text1"/>
          <w:sz w:val="24"/>
          <w:szCs w:val="24"/>
        </w:rPr>
        <w:t>eCourt</w:t>
      </w:r>
      <w:proofErr w:type="spellEnd"/>
      <w:r w:rsidRPr="002E5F2E">
        <w:rPr>
          <w:rFonts w:ascii="Times New Roman" w:hAnsi="Times New Roman"/>
          <w:bCs/>
          <w:color w:val="000000" w:themeColor="text1"/>
          <w:sz w:val="24"/>
          <w:szCs w:val="24"/>
        </w:rPr>
        <w:t xml:space="preserve"> Services web portal was launched by Supreme Court on 14.08.2018. </w:t>
      </w:r>
    </w:p>
    <w:p w14:paraId="6AA93FFC" w14:textId="77777777" w:rsidR="00AF798B" w:rsidRPr="002E5F2E" w:rsidRDefault="00405F93" w:rsidP="00C16FC8">
      <w:pPr>
        <w:pStyle w:val="ListParagraph"/>
        <w:numPr>
          <w:ilvl w:val="0"/>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bCs/>
          <w:color w:val="000000" w:themeColor="text1"/>
          <w:sz w:val="24"/>
          <w:szCs w:val="24"/>
        </w:rPr>
        <w:t>e-filing is operational in all Dedicated Commercial Courts of Delhi, Mumbai and Bengaluru.</w:t>
      </w:r>
      <w:r w:rsidR="002A3698" w:rsidRPr="002E5F2E">
        <w:rPr>
          <w:rFonts w:ascii="Times New Roman" w:eastAsia="Times New Roman" w:hAnsi="Times New Roman"/>
          <w:bCs/>
          <w:color w:val="000000" w:themeColor="text1"/>
          <w:sz w:val="24"/>
          <w:szCs w:val="24"/>
        </w:rPr>
        <w:t xml:space="preserve"> </w:t>
      </w:r>
    </w:p>
    <w:p w14:paraId="7A089B82" w14:textId="77777777" w:rsidR="00AF798B" w:rsidRPr="002E5F2E" w:rsidRDefault="00AF798B" w:rsidP="00C16FC8">
      <w:pPr>
        <w:pStyle w:val="ListParagraph"/>
        <w:numPr>
          <w:ilvl w:val="0"/>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b/>
          <w:bCs/>
          <w:color w:val="000000"/>
          <w:sz w:val="24"/>
          <w:szCs w:val="24"/>
        </w:rPr>
        <w:t>Delhi</w:t>
      </w:r>
      <w:r w:rsidRPr="002E5F2E">
        <w:rPr>
          <w:rFonts w:ascii="Times New Roman" w:eastAsia="Times New Roman" w:hAnsi="Times New Roman"/>
          <w:color w:val="000000"/>
          <w:sz w:val="24"/>
          <w:szCs w:val="24"/>
        </w:rPr>
        <w:t xml:space="preserve">: </w:t>
      </w:r>
    </w:p>
    <w:p w14:paraId="3742B8D2" w14:textId="77777777" w:rsidR="00AF798B" w:rsidRPr="002E5F2E" w:rsidRDefault="00AF798B" w:rsidP="00C16FC8">
      <w:pPr>
        <w:pStyle w:val="ListParagraph"/>
        <w:numPr>
          <w:ilvl w:val="1"/>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color w:val="000000"/>
          <w:sz w:val="24"/>
          <w:szCs w:val="24"/>
        </w:rPr>
        <w:t xml:space="preserve">e-filing facility integrated with CIS 3.0 implemented w.e.f. 24th May, 2019 in Commercial Court at Tis </w:t>
      </w:r>
      <w:proofErr w:type="spellStart"/>
      <w:r w:rsidRPr="002E5F2E">
        <w:rPr>
          <w:rFonts w:ascii="Times New Roman" w:eastAsia="Times New Roman" w:hAnsi="Times New Roman"/>
          <w:color w:val="000000"/>
          <w:sz w:val="24"/>
          <w:szCs w:val="24"/>
        </w:rPr>
        <w:t>Hazari</w:t>
      </w:r>
      <w:proofErr w:type="spellEnd"/>
      <w:r w:rsidRPr="002E5F2E">
        <w:rPr>
          <w:rFonts w:ascii="Times New Roman" w:eastAsia="Times New Roman" w:hAnsi="Times New Roman"/>
          <w:color w:val="000000"/>
          <w:sz w:val="24"/>
          <w:szCs w:val="24"/>
        </w:rPr>
        <w:t xml:space="preserve"> only for Commercial Arbitration Matters. </w:t>
      </w:r>
    </w:p>
    <w:p w14:paraId="15B92E07" w14:textId="77777777" w:rsidR="00AF798B" w:rsidRPr="002E5F2E" w:rsidRDefault="00AF798B" w:rsidP="00C16FC8">
      <w:pPr>
        <w:pStyle w:val="ListParagraph"/>
        <w:numPr>
          <w:ilvl w:val="1"/>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color w:val="000000"/>
          <w:sz w:val="24"/>
          <w:szCs w:val="24"/>
        </w:rPr>
        <w:t>Practice Directions for e-filing notified on 04.05.2019. [https://delhicourts.nic.in/commcourt.html]</w:t>
      </w:r>
    </w:p>
    <w:p w14:paraId="7C277EEF" w14:textId="77777777" w:rsidR="00AF798B" w:rsidRPr="002E5F2E" w:rsidRDefault="00AB20D6" w:rsidP="00C16FC8">
      <w:pPr>
        <w:pStyle w:val="ListParagraph"/>
        <w:numPr>
          <w:ilvl w:val="1"/>
          <w:numId w:val="13"/>
        </w:numPr>
        <w:spacing w:before="100" w:beforeAutospacing="1" w:after="100" w:afterAutospacing="1" w:line="360" w:lineRule="auto"/>
        <w:jc w:val="both"/>
        <w:rPr>
          <w:rFonts w:ascii="Times New Roman" w:hAnsi="Times New Roman"/>
          <w:bCs/>
          <w:color w:val="000000" w:themeColor="text1"/>
          <w:sz w:val="24"/>
          <w:szCs w:val="24"/>
        </w:rPr>
      </w:pPr>
      <w:hyperlink r:id="rId13" w:history="1">
        <w:r w:rsidR="00AF798B" w:rsidRPr="000277B6">
          <w:rPr>
            <w:rStyle w:val="Hyperlink"/>
            <w:rFonts w:ascii="Times New Roman" w:eastAsia="Times New Roman" w:hAnsi="Times New Roman"/>
            <w:bCs/>
            <w:color w:val="000000" w:themeColor="text1"/>
            <w:sz w:val="24"/>
            <w:szCs w:val="24"/>
            <w:u w:val="none"/>
          </w:rPr>
          <w:t>e-filing</w:t>
        </w:r>
      </w:hyperlink>
      <w:hyperlink r:id="rId14" w:history="1">
        <w:r w:rsidR="00AF798B" w:rsidRPr="000277B6">
          <w:rPr>
            <w:rStyle w:val="Hyperlink"/>
            <w:rFonts w:ascii="Times New Roman" w:eastAsia="Times New Roman" w:hAnsi="Times New Roman"/>
            <w:color w:val="000000" w:themeColor="text1"/>
            <w:sz w:val="24"/>
            <w:szCs w:val="24"/>
            <w:u w:val="none"/>
          </w:rPr>
          <w:t xml:space="preserve"> l</w:t>
        </w:r>
      </w:hyperlink>
      <w:r w:rsidR="00AF798B" w:rsidRPr="000277B6">
        <w:rPr>
          <w:rFonts w:ascii="Times New Roman" w:eastAsia="Times New Roman" w:hAnsi="Times New Roman"/>
          <w:color w:val="000000" w:themeColor="text1"/>
          <w:sz w:val="24"/>
          <w:szCs w:val="24"/>
        </w:rPr>
        <w:t>aunched</w:t>
      </w:r>
      <w:r w:rsidR="00AF798B" w:rsidRPr="002E5F2E">
        <w:rPr>
          <w:rFonts w:ascii="Times New Roman" w:eastAsia="Times New Roman" w:hAnsi="Times New Roman"/>
          <w:color w:val="000000"/>
          <w:sz w:val="24"/>
          <w:szCs w:val="24"/>
        </w:rPr>
        <w:t xml:space="preserve"> in all </w:t>
      </w:r>
      <w:r w:rsidR="00AF798B" w:rsidRPr="002E5F2E">
        <w:rPr>
          <w:rFonts w:ascii="Times New Roman" w:eastAsia="Times New Roman" w:hAnsi="Times New Roman"/>
          <w:bCs/>
          <w:sz w:val="24"/>
          <w:szCs w:val="24"/>
        </w:rPr>
        <w:t xml:space="preserve">22 Dedicated Commercial Courts </w:t>
      </w:r>
      <w:r w:rsidR="00AF798B" w:rsidRPr="002E5F2E">
        <w:rPr>
          <w:rFonts w:ascii="Times New Roman" w:eastAsia="Times New Roman" w:hAnsi="Times New Roman"/>
          <w:color w:val="000000"/>
          <w:sz w:val="24"/>
          <w:szCs w:val="24"/>
        </w:rPr>
        <w:t>w.e.f. 01.03.2020.</w:t>
      </w:r>
    </w:p>
    <w:p w14:paraId="123D801A" w14:textId="77777777" w:rsidR="00AF798B" w:rsidRPr="002E5F2E" w:rsidRDefault="00AF798B" w:rsidP="00C16FC8">
      <w:pPr>
        <w:pStyle w:val="ListParagraph"/>
        <w:numPr>
          <w:ilvl w:val="1"/>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bCs/>
          <w:sz w:val="24"/>
          <w:szCs w:val="24"/>
        </w:rPr>
        <w:t xml:space="preserve">Data on e-filing available at </w:t>
      </w:r>
      <w:hyperlink r:id="rId15" w:history="1">
        <w:r w:rsidRPr="002E5F2E">
          <w:rPr>
            <w:rFonts w:ascii="Times New Roman" w:eastAsia="Times New Roman" w:hAnsi="Times New Roman"/>
            <w:bCs/>
            <w:sz w:val="24"/>
            <w:szCs w:val="24"/>
            <w:u w:val="single"/>
          </w:rPr>
          <w:t>https://delhidistrictcourts.nic.in/efiling.html</w:t>
        </w:r>
      </w:hyperlink>
      <w:r w:rsidRPr="002E5F2E">
        <w:rPr>
          <w:rFonts w:ascii="Times New Roman" w:hAnsi="Times New Roman"/>
          <w:sz w:val="24"/>
          <w:szCs w:val="24"/>
        </w:rPr>
        <w:t xml:space="preserve">. </w:t>
      </w:r>
    </w:p>
    <w:p w14:paraId="5C6820DD" w14:textId="77777777" w:rsidR="00AF798B" w:rsidRPr="002E5F2E" w:rsidRDefault="00AF798B" w:rsidP="00C16FC8">
      <w:pPr>
        <w:pStyle w:val="ListParagraph"/>
        <w:numPr>
          <w:ilvl w:val="1"/>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sz w:val="24"/>
          <w:szCs w:val="24"/>
        </w:rPr>
        <w:lastRenderedPageBreak/>
        <w:t xml:space="preserve">Delhi High Court launched Online e-Filing System for </w:t>
      </w:r>
      <w:r w:rsidRPr="002E5F2E">
        <w:rPr>
          <w:rFonts w:ascii="Times New Roman" w:eastAsia="Times New Roman" w:hAnsi="Times New Roman"/>
          <w:bCs/>
          <w:sz w:val="24"/>
          <w:szCs w:val="24"/>
        </w:rPr>
        <w:t xml:space="preserve">including Delhi Commercial Courts </w:t>
      </w:r>
      <w:r w:rsidRPr="002E5F2E">
        <w:rPr>
          <w:rFonts w:ascii="Times New Roman" w:eastAsia="Times New Roman" w:hAnsi="Times New Roman"/>
          <w:sz w:val="24"/>
          <w:szCs w:val="24"/>
        </w:rPr>
        <w:t xml:space="preserve">on 14 June 2020 </w:t>
      </w:r>
      <w:hyperlink r:id="rId16" w:history="1">
        <w:r w:rsidR="00A4092E" w:rsidRPr="00A4092E">
          <w:rPr>
            <w:rStyle w:val="Hyperlink"/>
            <w:rFonts w:eastAsia="Times New Roman"/>
            <w:lang w:val="en-US"/>
          </w:rPr>
          <w:t xml:space="preserve">C:\Users\HP\AppData\Local\Microsoft\Windows\INetCache\Content.Word\Delhi </w:t>
        </w:r>
        <w:proofErr w:type="spellStart"/>
        <w:r w:rsidR="00A4092E" w:rsidRPr="00A4092E">
          <w:rPr>
            <w:rStyle w:val="Hyperlink"/>
            <w:rFonts w:eastAsia="Times New Roman"/>
            <w:lang w:val="en-US"/>
          </w:rPr>
          <w:t>eFiling</w:t>
        </w:r>
        <w:proofErr w:type="spellEnd"/>
        <w:r w:rsidR="00A4092E" w:rsidRPr="00A4092E">
          <w:rPr>
            <w:rStyle w:val="Hyperlink"/>
            <w:rFonts w:eastAsia="Times New Roman"/>
            <w:lang w:val="en-US"/>
          </w:rPr>
          <w:t xml:space="preserve"> Commercial Courts.pdf</w:t>
        </w:r>
      </w:hyperlink>
      <w:r w:rsidRPr="002E5F2E">
        <w:rPr>
          <w:rFonts w:ascii="Times New Roman" w:eastAsia="Times New Roman" w:hAnsi="Times New Roman"/>
          <w:sz w:val="24"/>
          <w:szCs w:val="24"/>
        </w:rPr>
        <w:t xml:space="preserve">to remotely file fresh cases or caveat as well as applications, reply, rejoinder, documents, </w:t>
      </w:r>
      <w:proofErr w:type="spellStart"/>
      <w:r w:rsidRPr="002E5F2E">
        <w:rPr>
          <w:rFonts w:ascii="Times New Roman" w:eastAsia="Times New Roman" w:hAnsi="Times New Roman"/>
          <w:sz w:val="24"/>
          <w:szCs w:val="24"/>
        </w:rPr>
        <w:t>vakalatnama</w:t>
      </w:r>
      <w:proofErr w:type="spellEnd"/>
      <w:r w:rsidRPr="002E5F2E">
        <w:rPr>
          <w:rFonts w:ascii="Times New Roman" w:eastAsia="Times New Roman" w:hAnsi="Times New Roman"/>
          <w:sz w:val="24"/>
          <w:szCs w:val="24"/>
        </w:rPr>
        <w:t xml:space="preserve"> etc., in the pending cases. [</w:t>
      </w:r>
      <w:hyperlink r:id="rId17" w:history="1">
        <w:r w:rsidRPr="002E5F2E">
          <w:rPr>
            <w:rFonts w:ascii="Times New Roman" w:hAnsi="Times New Roman"/>
            <w:sz w:val="24"/>
            <w:szCs w:val="24"/>
          </w:rPr>
          <w:t>http://delhihighcourt.nic.in/efiling.asp</w:t>
        </w:r>
      </w:hyperlink>
      <w:r w:rsidRPr="002E5F2E">
        <w:rPr>
          <w:rFonts w:ascii="Times New Roman" w:eastAsia="Times New Roman" w:hAnsi="Times New Roman"/>
          <w:sz w:val="24"/>
          <w:szCs w:val="24"/>
        </w:rPr>
        <w:t>]</w:t>
      </w:r>
    </w:p>
    <w:p w14:paraId="21C199B3" w14:textId="77777777" w:rsidR="00AD054A" w:rsidRPr="001D34B9" w:rsidRDefault="00AF798B" w:rsidP="001D34B9">
      <w:pPr>
        <w:pStyle w:val="ListParagraph"/>
        <w:numPr>
          <w:ilvl w:val="1"/>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color w:val="000000"/>
          <w:sz w:val="24"/>
          <w:szCs w:val="24"/>
        </w:rPr>
        <w:t xml:space="preserve">Practice Directions for e-filing notified. </w:t>
      </w:r>
    </w:p>
    <w:p w14:paraId="1B323295" w14:textId="77777777" w:rsidR="00AF798B" w:rsidRPr="002E5F2E" w:rsidRDefault="00AF798B" w:rsidP="00C16FC8">
      <w:pPr>
        <w:pStyle w:val="ListParagraph"/>
        <w:numPr>
          <w:ilvl w:val="0"/>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b/>
          <w:bCs/>
          <w:color w:val="000000"/>
          <w:sz w:val="24"/>
          <w:szCs w:val="24"/>
        </w:rPr>
        <w:t>Mumbai:</w:t>
      </w:r>
      <w:r w:rsidRPr="002E5F2E">
        <w:rPr>
          <w:rFonts w:ascii="Times New Roman" w:eastAsia="Times New Roman" w:hAnsi="Times New Roman"/>
          <w:color w:val="000000"/>
          <w:sz w:val="24"/>
          <w:szCs w:val="24"/>
        </w:rPr>
        <w:t xml:space="preserve"> </w:t>
      </w:r>
    </w:p>
    <w:p w14:paraId="6FCB4DB3" w14:textId="6556582C" w:rsidR="00AF798B" w:rsidRPr="002E5F2E" w:rsidRDefault="00AF798B" w:rsidP="00C16FC8">
      <w:pPr>
        <w:pStyle w:val="ListParagraph"/>
        <w:numPr>
          <w:ilvl w:val="1"/>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color w:val="000000"/>
          <w:sz w:val="24"/>
          <w:szCs w:val="24"/>
        </w:rPr>
        <w:t xml:space="preserve">e-Filing operational from 07.03.2019 in all </w:t>
      </w:r>
      <w:r w:rsidR="003C7C92">
        <w:rPr>
          <w:rFonts w:ascii="Times New Roman" w:eastAsia="Times New Roman" w:hAnsi="Times New Roman"/>
          <w:color w:val="000000"/>
          <w:sz w:val="24"/>
          <w:szCs w:val="24"/>
        </w:rPr>
        <w:t>6</w:t>
      </w:r>
      <w:r w:rsidRPr="002E5F2E">
        <w:rPr>
          <w:rFonts w:ascii="Times New Roman" w:eastAsia="Times New Roman" w:hAnsi="Times New Roman"/>
          <w:color w:val="000000"/>
          <w:sz w:val="24"/>
          <w:szCs w:val="24"/>
        </w:rPr>
        <w:t> </w:t>
      </w:r>
      <w:r w:rsidRPr="002E5F2E">
        <w:rPr>
          <w:rFonts w:ascii="Times New Roman" w:eastAsia="Times New Roman" w:hAnsi="Times New Roman"/>
          <w:bCs/>
          <w:sz w:val="24"/>
          <w:szCs w:val="24"/>
        </w:rPr>
        <w:t xml:space="preserve">Dedicated Commercial Courts </w:t>
      </w:r>
      <w:r w:rsidRPr="002E5F2E">
        <w:rPr>
          <w:rFonts w:ascii="Times New Roman" w:eastAsia="Times New Roman" w:hAnsi="Times New Roman"/>
          <w:color w:val="000000"/>
          <w:sz w:val="24"/>
          <w:szCs w:val="24"/>
        </w:rPr>
        <w:t xml:space="preserve">in </w:t>
      </w:r>
      <w:proofErr w:type="gramStart"/>
      <w:r w:rsidRPr="002E5F2E">
        <w:rPr>
          <w:rFonts w:ascii="Times New Roman" w:eastAsia="Times New Roman" w:hAnsi="Times New Roman"/>
          <w:color w:val="000000"/>
          <w:sz w:val="24"/>
          <w:szCs w:val="24"/>
        </w:rPr>
        <w:t>Mumbai.</w:t>
      </w:r>
      <w:r w:rsidRPr="002E5F2E">
        <w:rPr>
          <w:rFonts w:ascii="Times New Roman" w:eastAsia="Times New Roman" w:hAnsi="Times New Roman"/>
          <w:i/>
          <w:iCs/>
          <w:color w:val="000000"/>
          <w:sz w:val="24"/>
          <w:szCs w:val="24"/>
        </w:rPr>
        <w:t>[</w:t>
      </w:r>
      <w:proofErr w:type="gramEnd"/>
      <w:r w:rsidRPr="002E5F2E">
        <w:rPr>
          <w:rFonts w:ascii="Times New Roman" w:eastAsia="Times New Roman" w:hAnsi="Times New Roman"/>
          <w:i/>
          <w:iCs/>
          <w:color w:val="000000"/>
          <w:sz w:val="24"/>
          <w:szCs w:val="24"/>
        </w:rPr>
        <w:t>https://efiling-mh.ecourts.gov.in/]</w:t>
      </w:r>
    </w:p>
    <w:p w14:paraId="6570C87B" w14:textId="77777777" w:rsidR="00AF798B" w:rsidRPr="002E5F2E" w:rsidRDefault="00AF798B" w:rsidP="00C16FC8">
      <w:pPr>
        <w:pStyle w:val="ListParagraph"/>
        <w:numPr>
          <w:ilvl w:val="1"/>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color w:val="000000"/>
          <w:sz w:val="24"/>
          <w:szCs w:val="24"/>
        </w:rPr>
        <w:t>Practice Directions for e-filing notified.</w:t>
      </w:r>
    </w:p>
    <w:p w14:paraId="32C80BA6" w14:textId="77777777" w:rsidR="000F4B0E" w:rsidRPr="002E5F2E" w:rsidRDefault="000F4B0E" w:rsidP="000F4B0E">
      <w:pPr>
        <w:pStyle w:val="ListParagraph"/>
        <w:spacing w:before="100" w:beforeAutospacing="1" w:after="100" w:afterAutospacing="1" w:line="360" w:lineRule="auto"/>
        <w:ind w:left="1800"/>
        <w:jc w:val="both"/>
        <w:rPr>
          <w:rFonts w:ascii="Times New Roman" w:hAnsi="Times New Roman"/>
          <w:bCs/>
          <w:color w:val="000000" w:themeColor="text1"/>
          <w:sz w:val="24"/>
          <w:szCs w:val="24"/>
        </w:rPr>
      </w:pPr>
    </w:p>
    <w:p w14:paraId="3F73A789" w14:textId="77777777" w:rsidR="002A3698" w:rsidRPr="002E5F2E" w:rsidRDefault="002A3698" w:rsidP="00C16FC8">
      <w:pPr>
        <w:pStyle w:val="ListParagraph"/>
        <w:numPr>
          <w:ilvl w:val="0"/>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eastAsia="Times New Roman" w:hAnsi="Times New Roman"/>
          <w:bCs/>
          <w:color w:val="000000" w:themeColor="text1"/>
          <w:sz w:val="24"/>
          <w:szCs w:val="24"/>
        </w:rPr>
        <w:t xml:space="preserve">All </w:t>
      </w:r>
      <w:r w:rsidRPr="002E5F2E">
        <w:rPr>
          <w:rFonts w:ascii="Times New Roman" w:eastAsia="Times New Roman" w:hAnsi="Times New Roman"/>
          <w:color w:val="000000" w:themeColor="text1"/>
          <w:sz w:val="24"/>
          <w:szCs w:val="24"/>
        </w:rPr>
        <w:t>Central Government Department and Ministries, Karnataka and Delhi Government have made e-filing mandatory for gove</w:t>
      </w:r>
      <w:r w:rsidR="009811F7">
        <w:rPr>
          <w:rFonts w:ascii="Times New Roman" w:eastAsia="Times New Roman" w:hAnsi="Times New Roman"/>
          <w:color w:val="000000" w:themeColor="text1"/>
          <w:sz w:val="24"/>
          <w:szCs w:val="24"/>
        </w:rPr>
        <w:t>rnment litigation in commercial disputes</w:t>
      </w:r>
      <w:r w:rsidRPr="002E5F2E">
        <w:rPr>
          <w:rFonts w:ascii="Times New Roman" w:eastAsia="Times New Roman" w:hAnsi="Times New Roman"/>
          <w:color w:val="000000" w:themeColor="text1"/>
          <w:sz w:val="24"/>
          <w:szCs w:val="24"/>
        </w:rPr>
        <w:t>.</w:t>
      </w:r>
    </w:p>
    <w:p w14:paraId="52EF1081" w14:textId="77777777" w:rsidR="002A3698" w:rsidRPr="002E5F2E" w:rsidRDefault="00405F93" w:rsidP="00C16FC8">
      <w:pPr>
        <w:pStyle w:val="ListParagraph"/>
        <w:numPr>
          <w:ilvl w:val="0"/>
          <w:numId w:val="13"/>
        </w:numPr>
        <w:spacing w:before="100" w:beforeAutospacing="1" w:after="100" w:afterAutospacing="1"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e-filing version 3.0 is being finalized and the pilot project was successfully launched in Maharashtra and it will be rolled out across the country</w:t>
      </w:r>
      <w:r w:rsidR="002A3698" w:rsidRPr="002E5F2E">
        <w:rPr>
          <w:rFonts w:ascii="Times New Roman" w:hAnsi="Times New Roman"/>
          <w:bCs/>
          <w:color w:val="000000" w:themeColor="text1"/>
          <w:sz w:val="24"/>
          <w:szCs w:val="24"/>
        </w:rPr>
        <w:t xml:space="preserve"> soon</w:t>
      </w:r>
      <w:r w:rsidR="001723CB">
        <w:rPr>
          <w:rFonts w:ascii="Times New Roman" w:hAnsi="Times New Roman"/>
          <w:bCs/>
          <w:color w:val="000000" w:themeColor="text1"/>
          <w:sz w:val="24"/>
          <w:szCs w:val="24"/>
        </w:rPr>
        <w:t xml:space="preserve"> &lt;</w:t>
      </w:r>
      <w:r w:rsidR="001723CB" w:rsidRPr="001723CB">
        <w:rPr>
          <w:rFonts w:ascii="Times New Roman" w:hAnsi="Times New Roman"/>
          <w:bCs/>
          <w:color w:val="000000" w:themeColor="text1"/>
          <w:sz w:val="24"/>
          <w:szCs w:val="24"/>
        </w:rPr>
        <w:t>https://filing.ecourts.gov.in/pdedev/</w:t>
      </w:r>
      <w:r w:rsidR="001723CB">
        <w:rPr>
          <w:rFonts w:ascii="Times New Roman" w:hAnsi="Times New Roman"/>
          <w:bCs/>
          <w:color w:val="000000" w:themeColor="text1"/>
          <w:sz w:val="24"/>
          <w:szCs w:val="24"/>
        </w:rPr>
        <w:t xml:space="preserve"> &gt;</w:t>
      </w:r>
      <w:r w:rsidRPr="002E5F2E">
        <w:rPr>
          <w:rFonts w:ascii="Times New Roman" w:hAnsi="Times New Roman"/>
          <w:bCs/>
          <w:color w:val="000000" w:themeColor="text1"/>
          <w:sz w:val="24"/>
          <w:szCs w:val="24"/>
        </w:rPr>
        <w:t>.</w:t>
      </w:r>
    </w:p>
    <w:p w14:paraId="3859079F" w14:textId="77777777" w:rsidR="002A3698" w:rsidRPr="002E5F2E" w:rsidRDefault="00405F93" w:rsidP="00C16FC8">
      <w:pPr>
        <w:pStyle w:val="ListParagraph"/>
        <w:numPr>
          <w:ilvl w:val="0"/>
          <w:numId w:val="13"/>
        </w:numPr>
        <w:spacing w:before="100" w:beforeAutospacing="1" w:after="100" w:afterAutospacing="1" w:line="360" w:lineRule="auto"/>
        <w:jc w:val="both"/>
        <w:rPr>
          <w:rFonts w:ascii="Times New Roman" w:hAnsi="Times New Roman"/>
          <w:bCs/>
          <w:color w:val="000000" w:themeColor="text1"/>
          <w:sz w:val="24"/>
          <w:szCs w:val="24"/>
        </w:rPr>
      </w:pPr>
      <w:proofErr w:type="spellStart"/>
      <w:r w:rsidRPr="002E5F2E">
        <w:rPr>
          <w:rFonts w:ascii="Times New Roman" w:eastAsia="Times New Roman" w:hAnsi="Times New Roman"/>
          <w:bCs/>
          <w:color w:val="000000" w:themeColor="text1"/>
          <w:sz w:val="24"/>
          <w:szCs w:val="24"/>
        </w:rPr>
        <w:t>eCommittee</w:t>
      </w:r>
      <w:proofErr w:type="spellEnd"/>
      <w:r w:rsidR="002D4180" w:rsidRPr="002E5F2E">
        <w:rPr>
          <w:rFonts w:ascii="Times New Roman" w:eastAsia="Times New Roman" w:hAnsi="Times New Roman"/>
          <w:bCs/>
          <w:color w:val="000000" w:themeColor="text1"/>
          <w:sz w:val="24"/>
          <w:szCs w:val="24"/>
        </w:rPr>
        <w:t>, Supreme Court of India</w:t>
      </w:r>
      <w:r w:rsidR="001723CB">
        <w:rPr>
          <w:rFonts w:ascii="Times New Roman" w:eastAsia="Times New Roman" w:hAnsi="Times New Roman"/>
          <w:bCs/>
          <w:color w:val="000000" w:themeColor="text1"/>
          <w:sz w:val="24"/>
          <w:szCs w:val="24"/>
        </w:rPr>
        <w:t xml:space="preserve"> is also working on the paper</w:t>
      </w:r>
      <w:r w:rsidRPr="002E5F2E">
        <w:rPr>
          <w:rFonts w:ascii="Times New Roman" w:eastAsia="Times New Roman" w:hAnsi="Times New Roman"/>
          <w:bCs/>
          <w:color w:val="000000" w:themeColor="text1"/>
          <w:sz w:val="24"/>
          <w:szCs w:val="24"/>
        </w:rPr>
        <w:t>less digital court pilot pr</w:t>
      </w:r>
      <w:r w:rsidR="00B90C85" w:rsidRPr="002E5F2E">
        <w:rPr>
          <w:rFonts w:ascii="Times New Roman" w:eastAsia="Times New Roman" w:hAnsi="Times New Roman"/>
          <w:bCs/>
          <w:color w:val="000000" w:themeColor="text1"/>
          <w:sz w:val="24"/>
          <w:szCs w:val="24"/>
        </w:rPr>
        <w:t xml:space="preserve">oject. Delhi, Mumbai, Bengaluru, </w:t>
      </w:r>
      <w:r w:rsidRPr="002E5F2E">
        <w:rPr>
          <w:rFonts w:ascii="Times New Roman" w:eastAsia="Times New Roman" w:hAnsi="Times New Roman"/>
          <w:bCs/>
          <w:color w:val="000000" w:themeColor="text1"/>
          <w:sz w:val="24"/>
          <w:szCs w:val="24"/>
        </w:rPr>
        <w:t xml:space="preserve">Madhya Pradesh </w:t>
      </w:r>
      <w:r w:rsidR="00B90C85" w:rsidRPr="002E5F2E">
        <w:rPr>
          <w:rFonts w:ascii="Times New Roman" w:eastAsia="Times New Roman" w:hAnsi="Times New Roman"/>
          <w:bCs/>
          <w:color w:val="000000" w:themeColor="text1"/>
          <w:sz w:val="24"/>
          <w:szCs w:val="24"/>
        </w:rPr>
        <w:t xml:space="preserve">and Kolkata </w:t>
      </w:r>
      <w:r w:rsidRPr="002E5F2E">
        <w:rPr>
          <w:rFonts w:ascii="Times New Roman" w:eastAsia="Times New Roman" w:hAnsi="Times New Roman"/>
          <w:bCs/>
          <w:color w:val="000000" w:themeColor="text1"/>
          <w:sz w:val="24"/>
          <w:szCs w:val="24"/>
        </w:rPr>
        <w:t>h</w:t>
      </w:r>
      <w:r w:rsidR="001723CB">
        <w:rPr>
          <w:rFonts w:ascii="Times New Roman" w:eastAsia="Times New Roman" w:hAnsi="Times New Roman"/>
          <w:bCs/>
          <w:color w:val="000000" w:themeColor="text1"/>
          <w:sz w:val="24"/>
          <w:szCs w:val="24"/>
        </w:rPr>
        <w:t>ave been selected for the paper</w:t>
      </w:r>
      <w:r w:rsidRPr="002E5F2E">
        <w:rPr>
          <w:rFonts w:ascii="Times New Roman" w:eastAsia="Times New Roman" w:hAnsi="Times New Roman"/>
          <w:bCs/>
          <w:color w:val="000000" w:themeColor="text1"/>
          <w:sz w:val="24"/>
          <w:szCs w:val="24"/>
        </w:rPr>
        <w:t xml:space="preserve">less digital court pilot project. </w:t>
      </w:r>
      <w:r w:rsidR="00E2251D" w:rsidRPr="002E5F2E">
        <w:rPr>
          <w:rFonts w:ascii="Times New Roman" w:eastAsia="Times New Roman" w:hAnsi="Times New Roman"/>
          <w:bCs/>
          <w:color w:val="000000" w:themeColor="text1"/>
          <w:sz w:val="24"/>
          <w:szCs w:val="24"/>
        </w:rPr>
        <w:t xml:space="preserve">The pilot project will be launched soon. </w:t>
      </w:r>
    </w:p>
    <w:p w14:paraId="4A8621AC" w14:textId="77777777" w:rsidR="00531C3E" w:rsidRDefault="00531C3E" w:rsidP="00C67C30">
      <w:pPr>
        <w:spacing w:after="0" w:line="360" w:lineRule="auto"/>
        <w:ind w:left="360" w:hanging="360"/>
        <w:jc w:val="both"/>
        <w:rPr>
          <w:rFonts w:ascii="Times New Roman" w:hAnsi="Times New Roman"/>
          <w:b/>
          <w:bCs/>
          <w:color w:val="000000" w:themeColor="text1"/>
          <w:sz w:val="24"/>
          <w:szCs w:val="24"/>
          <w:u w:val="single"/>
        </w:rPr>
      </w:pPr>
      <w:r w:rsidRPr="002E5F2E">
        <w:rPr>
          <w:rFonts w:ascii="Times New Roman" w:hAnsi="Times New Roman"/>
          <w:b/>
          <w:bCs/>
          <w:color w:val="000000" w:themeColor="text1"/>
          <w:sz w:val="24"/>
          <w:szCs w:val="24"/>
        </w:rPr>
        <w:t>1</w:t>
      </w:r>
      <w:r w:rsidR="00E46000">
        <w:rPr>
          <w:rFonts w:ascii="Times New Roman" w:hAnsi="Times New Roman"/>
          <w:b/>
          <w:bCs/>
          <w:color w:val="000000" w:themeColor="text1"/>
          <w:sz w:val="24"/>
          <w:szCs w:val="24"/>
        </w:rPr>
        <w:t>2</w:t>
      </w:r>
      <w:r w:rsidRPr="002E5F2E">
        <w:rPr>
          <w:rFonts w:ascii="Times New Roman" w:hAnsi="Times New Roman"/>
          <w:b/>
          <w:bCs/>
          <w:color w:val="000000" w:themeColor="text1"/>
          <w:sz w:val="24"/>
          <w:szCs w:val="24"/>
        </w:rPr>
        <w:t>.</w:t>
      </w:r>
      <w:r w:rsidR="00C67C30">
        <w:rPr>
          <w:rFonts w:ascii="Times New Roman" w:hAnsi="Times New Roman"/>
          <w:b/>
          <w:bCs/>
          <w:color w:val="000000" w:themeColor="text1"/>
          <w:sz w:val="24"/>
          <w:szCs w:val="24"/>
        </w:rPr>
        <w:tab/>
      </w:r>
      <w:r w:rsidR="00C67C30">
        <w:rPr>
          <w:rFonts w:ascii="Times New Roman" w:hAnsi="Times New Roman"/>
          <w:b/>
          <w:bCs/>
          <w:color w:val="000000" w:themeColor="text1"/>
          <w:sz w:val="24"/>
          <w:szCs w:val="24"/>
        </w:rPr>
        <w:tab/>
      </w:r>
      <w:r w:rsidR="000F4B0E" w:rsidRPr="002E5F2E">
        <w:rPr>
          <w:rFonts w:ascii="Times New Roman" w:hAnsi="Times New Roman"/>
          <w:b/>
          <w:bCs/>
          <w:color w:val="000000" w:themeColor="text1"/>
          <w:sz w:val="24"/>
          <w:szCs w:val="24"/>
          <w:u w:val="single"/>
        </w:rPr>
        <w:t>e</w:t>
      </w:r>
      <w:r w:rsidR="00C67C30" w:rsidRPr="002E5F2E">
        <w:rPr>
          <w:rFonts w:ascii="Times New Roman" w:hAnsi="Times New Roman"/>
          <w:b/>
          <w:bCs/>
          <w:color w:val="000000" w:themeColor="text1"/>
          <w:sz w:val="24"/>
          <w:szCs w:val="24"/>
          <w:u w:val="single"/>
        </w:rPr>
        <w:t>-</w:t>
      </w:r>
      <w:r w:rsidR="00C67C30" w:rsidRPr="00C67C30">
        <w:rPr>
          <w:rFonts w:ascii="Times New Roman" w:hAnsi="Times New Roman"/>
          <w:b/>
          <w:bCs/>
          <w:color w:val="000000" w:themeColor="text1"/>
          <w:sz w:val="24"/>
          <w:szCs w:val="24"/>
          <w:u w:val="single"/>
        </w:rPr>
        <w:t>SUMMONS:</w:t>
      </w:r>
      <w:r w:rsidR="00C67C30" w:rsidRPr="00C67C30">
        <w:rPr>
          <w:rFonts w:ascii="Times New Roman" w:hAnsi="Times New Roman"/>
          <w:sz w:val="24"/>
          <w:szCs w:val="24"/>
          <w:u w:val="single"/>
        </w:rPr>
        <w:t xml:space="preserve"> </w:t>
      </w:r>
      <w:r w:rsidR="00C67C30" w:rsidRPr="00C67C30">
        <w:rPr>
          <w:rFonts w:ascii="Times New Roman" w:hAnsi="Times New Roman"/>
          <w:b/>
          <w:bCs/>
          <w:color w:val="000000" w:themeColor="text1"/>
          <w:sz w:val="24"/>
          <w:szCs w:val="24"/>
          <w:u w:val="single"/>
        </w:rPr>
        <w:t>IMPLEMENT</w:t>
      </w:r>
      <w:r w:rsidR="00C67C30" w:rsidRPr="002E5F2E">
        <w:rPr>
          <w:rFonts w:ascii="Times New Roman" w:hAnsi="Times New Roman"/>
          <w:b/>
          <w:bCs/>
          <w:color w:val="000000" w:themeColor="text1"/>
          <w:sz w:val="24"/>
          <w:szCs w:val="24"/>
          <w:u w:val="single"/>
        </w:rPr>
        <w:t xml:space="preserve"> ELECTRONIC SERVICE BY EMAIL/SMS </w:t>
      </w:r>
      <w:r w:rsidR="00C67C30">
        <w:rPr>
          <w:rFonts w:ascii="Times New Roman" w:hAnsi="Times New Roman"/>
          <w:b/>
          <w:bCs/>
          <w:color w:val="000000" w:themeColor="text1"/>
          <w:sz w:val="24"/>
          <w:szCs w:val="24"/>
          <w:u w:val="single"/>
        </w:rPr>
        <w:t xml:space="preserve">OF     </w:t>
      </w:r>
      <w:r w:rsidR="00C67C30" w:rsidRPr="002E5F2E">
        <w:rPr>
          <w:rFonts w:ascii="Times New Roman" w:hAnsi="Times New Roman"/>
          <w:b/>
          <w:bCs/>
          <w:color w:val="000000" w:themeColor="text1"/>
          <w:sz w:val="24"/>
          <w:szCs w:val="24"/>
          <w:u w:val="single"/>
        </w:rPr>
        <w:t>INITIAL COMPLAINT</w:t>
      </w:r>
      <w:r w:rsidR="00C67C30">
        <w:rPr>
          <w:rFonts w:ascii="Times New Roman" w:hAnsi="Times New Roman"/>
          <w:b/>
          <w:bCs/>
          <w:color w:val="000000" w:themeColor="text1"/>
          <w:sz w:val="24"/>
          <w:szCs w:val="24"/>
          <w:u w:val="single"/>
        </w:rPr>
        <w:t>S</w:t>
      </w:r>
    </w:p>
    <w:p w14:paraId="16C6A532" w14:textId="77777777" w:rsidR="00C67C30" w:rsidRPr="002E5F2E" w:rsidRDefault="00C67C30" w:rsidP="00C67C30">
      <w:pPr>
        <w:spacing w:after="0" w:line="360" w:lineRule="auto"/>
        <w:jc w:val="both"/>
        <w:rPr>
          <w:rFonts w:ascii="Times New Roman" w:hAnsi="Times New Roman"/>
          <w:bCs/>
          <w:color w:val="000000" w:themeColor="text1"/>
          <w:sz w:val="24"/>
          <w:szCs w:val="24"/>
        </w:rPr>
      </w:pPr>
    </w:p>
    <w:p w14:paraId="5DBC1D3E" w14:textId="77777777" w:rsidR="00C71D22" w:rsidRPr="00C67C30" w:rsidRDefault="00C67C30" w:rsidP="00C16FC8">
      <w:pPr>
        <w:pStyle w:val="ListParagraph"/>
        <w:numPr>
          <w:ilvl w:val="0"/>
          <w:numId w:val="19"/>
        </w:numPr>
        <w:spacing w:line="360" w:lineRule="auto"/>
        <w:jc w:val="both"/>
        <w:rPr>
          <w:rFonts w:ascii="Times New Roman" w:hAnsi="Times New Roman"/>
          <w:bCs/>
          <w:color w:val="000000" w:themeColor="text1"/>
          <w:sz w:val="24"/>
          <w:szCs w:val="24"/>
          <w:u w:val="single"/>
        </w:rPr>
      </w:pPr>
      <w:r w:rsidRPr="00C67C30">
        <w:rPr>
          <w:rFonts w:ascii="Times New Roman" w:hAnsi="Times New Roman"/>
          <w:b/>
          <w:bCs/>
          <w:color w:val="000000" w:themeColor="text1"/>
          <w:sz w:val="24"/>
          <w:szCs w:val="24"/>
          <w:u w:val="single"/>
        </w:rPr>
        <w:t xml:space="preserve">LEGAL BASIS: </w:t>
      </w:r>
    </w:p>
    <w:p w14:paraId="14BAC890" w14:textId="77777777" w:rsidR="00C71D22" w:rsidRPr="002E5F2E" w:rsidRDefault="00C71D22" w:rsidP="00C16FC8">
      <w:pPr>
        <w:pStyle w:val="ListParagraph"/>
        <w:numPr>
          <w:ilvl w:val="1"/>
          <w:numId w:val="19"/>
        </w:numPr>
        <w:spacing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Delhi has notified Delhi Courts Service of Processes by Courier, Fax and Electronic Mail Service (Civil Proceedings) Rules, 2010 on 09.02.2011.</w:t>
      </w:r>
    </w:p>
    <w:p w14:paraId="5CAD0B83" w14:textId="77777777" w:rsidR="00C71D22" w:rsidRPr="002E5F2E" w:rsidRDefault="00C71D22" w:rsidP="00C16FC8">
      <w:pPr>
        <w:pStyle w:val="ListParagraph"/>
        <w:numPr>
          <w:ilvl w:val="1"/>
          <w:numId w:val="19"/>
        </w:numPr>
        <w:spacing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 xml:space="preserve">Mumbai has notified Bombay High Court Service of Processes by Electronic Mail Services (Civil Proceedings) Rules, 2017 on 03.05.2019. </w:t>
      </w:r>
    </w:p>
    <w:p w14:paraId="759F7A33" w14:textId="77777777" w:rsidR="00C71D22" w:rsidRPr="002E5F2E" w:rsidRDefault="00C71D22" w:rsidP="00C71D22">
      <w:pPr>
        <w:pStyle w:val="ListParagraph"/>
        <w:spacing w:line="360" w:lineRule="auto"/>
        <w:ind w:left="1800"/>
        <w:jc w:val="both"/>
        <w:rPr>
          <w:rFonts w:ascii="Times New Roman" w:hAnsi="Times New Roman"/>
          <w:bCs/>
          <w:color w:val="000000" w:themeColor="text1"/>
          <w:sz w:val="24"/>
          <w:szCs w:val="24"/>
        </w:rPr>
      </w:pPr>
    </w:p>
    <w:p w14:paraId="02200006" w14:textId="77777777" w:rsidR="00C71D22" w:rsidRPr="00C67C30" w:rsidRDefault="00C67C30" w:rsidP="00C16FC8">
      <w:pPr>
        <w:pStyle w:val="ListParagraph"/>
        <w:numPr>
          <w:ilvl w:val="0"/>
          <w:numId w:val="19"/>
        </w:numPr>
        <w:spacing w:line="360" w:lineRule="auto"/>
        <w:jc w:val="both"/>
        <w:rPr>
          <w:rFonts w:ascii="Times New Roman" w:hAnsi="Times New Roman"/>
          <w:bCs/>
          <w:color w:val="000000" w:themeColor="text1"/>
          <w:sz w:val="24"/>
          <w:szCs w:val="24"/>
          <w:u w:val="single"/>
        </w:rPr>
      </w:pPr>
      <w:r w:rsidRPr="00C67C30">
        <w:rPr>
          <w:rFonts w:ascii="Times New Roman" w:hAnsi="Times New Roman"/>
          <w:b/>
          <w:bCs/>
          <w:color w:val="000000" w:themeColor="text1"/>
          <w:sz w:val="24"/>
          <w:szCs w:val="24"/>
          <w:u w:val="single"/>
        </w:rPr>
        <w:t>IMPLEMENTATION STATUS:</w:t>
      </w:r>
    </w:p>
    <w:p w14:paraId="20ADA5A5" w14:textId="77777777" w:rsidR="00531C3E" w:rsidRPr="002E5F2E" w:rsidRDefault="00CF6BB4" w:rsidP="00C16FC8">
      <w:pPr>
        <w:pStyle w:val="ListParagraph"/>
        <w:numPr>
          <w:ilvl w:val="0"/>
          <w:numId w:val="14"/>
        </w:numPr>
        <w:spacing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lastRenderedPageBreak/>
        <w:t xml:space="preserve">Rules have been notified to enable service of summons through email and </w:t>
      </w:r>
      <w:proofErr w:type="spellStart"/>
      <w:r w:rsidRPr="002E5F2E">
        <w:rPr>
          <w:rFonts w:ascii="Times New Roman" w:hAnsi="Times New Roman"/>
          <w:bCs/>
          <w:color w:val="000000" w:themeColor="text1"/>
          <w:sz w:val="24"/>
          <w:szCs w:val="24"/>
        </w:rPr>
        <w:t>sms</w:t>
      </w:r>
      <w:proofErr w:type="spellEnd"/>
      <w:r w:rsidRPr="002E5F2E">
        <w:rPr>
          <w:rFonts w:ascii="Times New Roman" w:hAnsi="Times New Roman"/>
          <w:bCs/>
          <w:color w:val="000000" w:themeColor="text1"/>
          <w:sz w:val="24"/>
          <w:szCs w:val="24"/>
        </w:rPr>
        <w:t xml:space="preserve"> alert.</w:t>
      </w:r>
    </w:p>
    <w:p w14:paraId="40B87F03" w14:textId="77777777" w:rsidR="001C1D8B" w:rsidRDefault="00CF6BB4" w:rsidP="001C1D8B">
      <w:pPr>
        <w:pStyle w:val="ListParagraph"/>
        <w:numPr>
          <w:ilvl w:val="0"/>
          <w:numId w:val="14"/>
        </w:numPr>
        <w:spacing w:line="360" w:lineRule="auto"/>
        <w:jc w:val="both"/>
        <w:rPr>
          <w:rFonts w:ascii="Times New Roman" w:hAnsi="Times New Roman"/>
          <w:bCs/>
          <w:color w:val="000000" w:themeColor="text1"/>
          <w:sz w:val="24"/>
          <w:szCs w:val="24"/>
        </w:rPr>
      </w:pPr>
      <w:r w:rsidRPr="002E5F2E">
        <w:rPr>
          <w:rFonts w:ascii="Times New Roman" w:hAnsi="Times New Roman"/>
          <w:bCs/>
          <w:color w:val="000000" w:themeColor="text1"/>
          <w:sz w:val="24"/>
          <w:szCs w:val="24"/>
        </w:rPr>
        <w:t>The advocates are required to register their / or client’s email id and mobile number to access this facility.</w:t>
      </w:r>
    </w:p>
    <w:p w14:paraId="00ED7F4B" w14:textId="77777777" w:rsidR="001C1D8B" w:rsidRPr="001C1D8B" w:rsidRDefault="00C71D22" w:rsidP="001C1D8B">
      <w:pPr>
        <w:pStyle w:val="ListParagraph"/>
        <w:numPr>
          <w:ilvl w:val="0"/>
          <w:numId w:val="14"/>
        </w:numPr>
        <w:spacing w:line="360" w:lineRule="auto"/>
        <w:jc w:val="both"/>
        <w:rPr>
          <w:rFonts w:ascii="Times New Roman" w:hAnsi="Times New Roman"/>
          <w:bCs/>
          <w:color w:val="000000" w:themeColor="text1"/>
          <w:sz w:val="24"/>
          <w:szCs w:val="24"/>
        </w:rPr>
      </w:pPr>
      <w:r w:rsidRPr="001C1D8B">
        <w:rPr>
          <w:rFonts w:ascii="Times New Roman" w:hAnsi="Times New Roman"/>
          <w:b/>
          <w:sz w:val="24"/>
          <w:szCs w:val="24"/>
        </w:rPr>
        <w:t xml:space="preserve">Committee on e-Summons: </w:t>
      </w:r>
    </w:p>
    <w:p w14:paraId="3239149F" w14:textId="77777777" w:rsidR="001C1D8B" w:rsidRPr="001C1D8B" w:rsidRDefault="001C1D8B" w:rsidP="001C1D8B">
      <w:pPr>
        <w:pStyle w:val="ListParagraph"/>
        <w:numPr>
          <w:ilvl w:val="1"/>
          <w:numId w:val="14"/>
        </w:numPr>
        <w:spacing w:line="360" w:lineRule="auto"/>
        <w:jc w:val="both"/>
        <w:rPr>
          <w:rFonts w:ascii="Times New Roman" w:hAnsi="Times New Roman"/>
          <w:bCs/>
          <w:color w:val="000000" w:themeColor="text1"/>
          <w:sz w:val="24"/>
          <w:szCs w:val="24"/>
        </w:rPr>
      </w:pPr>
      <w:r>
        <w:rPr>
          <w:rFonts w:ascii="Times New Roman" w:hAnsi="Times New Roman"/>
          <w:sz w:val="24"/>
          <w:szCs w:val="24"/>
        </w:rPr>
        <w:t>The c</w:t>
      </w:r>
      <w:r w:rsidRPr="001C1D8B">
        <w:rPr>
          <w:rFonts w:ascii="Times New Roman" w:hAnsi="Times New Roman"/>
          <w:sz w:val="24"/>
          <w:szCs w:val="24"/>
        </w:rPr>
        <w:t>ommittee on e-Summons was constituted on 03.11.2020 to facilitate sending online summons through emails and SMS alert by obtaining database of companies registered with the Ministry of Corporate Affairs (MCA)</w:t>
      </w:r>
      <w:r w:rsidRPr="001C1D8B">
        <w:rPr>
          <w:rFonts w:ascii="Times New Roman" w:hAnsi="Times New Roman"/>
          <w:bCs/>
          <w:color w:val="000000" w:themeColor="text1"/>
          <w:sz w:val="24"/>
          <w:szCs w:val="24"/>
        </w:rPr>
        <w:t>.</w:t>
      </w:r>
    </w:p>
    <w:p w14:paraId="52D8F054" w14:textId="02FE66CD" w:rsidR="00464E3D" w:rsidRPr="001C1D8B" w:rsidRDefault="001C1D8B" w:rsidP="001C1D8B">
      <w:pPr>
        <w:pStyle w:val="ListParagraph"/>
        <w:numPr>
          <w:ilvl w:val="1"/>
          <w:numId w:val="15"/>
        </w:numPr>
        <w:spacing w:line="360" w:lineRule="auto"/>
        <w:jc w:val="both"/>
        <w:rPr>
          <w:rFonts w:ascii="Times New Roman" w:hAnsi="Times New Roman"/>
          <w:b/>
          <w:bCs/>
          <w:color w:val="000000" w:themeColor="text1"/>
          <w:sz w:val="24"/>
          <w:szCs w:val="24"/>
        </w:rPr>
      </w:pPr>
      <w:r>
        <w:rPr>
          <w:rFonts w:ascii="Times New Roman" w:hAnsi="Times New Roman"/>
          <w:bCs/>
          <w:color w:val="000000" w:themeColor="text1"/>
          <w:sz w:val="24"/>
          <w:szCs w:val="24"/>
        </w:rPr>
        <w:t>T</w:t>
      </w:r>
      <w:r w:rsidRPr="001D34B9">
        <w:rPr>
          <w:rFonts w:ascii="Times New Roman" w:hAnsi="Times New Roman"/>
          <w:bCs/>
          <w:color w:val="000000" w:themeColor="text1"/>
          <w:sz w:val="24"/>
          <w:szCs w:val="24"/>
        </w:rPr>
        <w:t>he software patch for consuming</w:t>
      </w:r>
      <w:r>
        <w:rPr>
          <w:rFonts w:ascii="Times New Roman" w:hAnsi="Times New Roman"/>
          <w:bCs/>
          <w:color w:val="000000" w:themeColor="text1"/>
          <w:sz w:val="24"/>
          <w:szCs w:val="24"/>
        </w:rPr>
        <w:t xml:space="preserve"> </w:t>
      </w:r>
      <w:r w:rsidRPr="00AD6D80">
        <w:rPr>
          <w:rFonts w:ascii="Times New Roman" w:hAnsi="Times New Roman"/>
          <w:sz w:val="24"/>
          <w:szCs w:val="24"/>
        </w:rPr>
        <w:t xml:space="preserve">database of companies registered with the </w:t>
      </w:r>
      <w:r>
        <w:rPr>
          <w:rFonts w:ascii="Times New Roman" w:hAnsi="Times New Roman"/>
          <w:sz w:val="24"/>
          <w:szCs w:val="24"/>
        </w:rPr>
        <w:t>MCA</w:t>
      </w:r>
      <w:r w:rsidRPr="001D34B9">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has been </w:t>
      </w:r>
      <w:r w:rsidRPr="001D34B9">
        <w:rPr>
          <w:rFonts w:ascii="Times New Roman" w:hAnsi="Times New Roman"/>
          <w:bCs/>
          <w:color w:val="000000" w:themeColor="text1"/>
          <w:sz w:val="24"/>
          <w:szCs w:val="24"/>
        </w:rPr>
        <w:t xml:space="preserve">provided to commercial courts </w:t>
      </w:r>
      <w:r>
        <w:rPr>
          <w:rFonts w:ascii="Times New Roman" w:hAnsi="Times New Roman"/>
          <w:bCs/>
          <w:color w:val="000000" w:themeColor="text1"/>
          <w:sz w:val="24"/>
          <w:szCs w:val="24"/>
        </w:rPr>
        <w:t>in Mumba</w:t>
      </w:r>
      <w:r w:rsidR="003C7C92">
        <w:rPr>
          <w:rFonts w:ascii="Times New Roman" w:hAnsi="Times New Roman"/>
          <w:bCs/>
          <w:color w:val="000000" w:themeColor="text1"/>
          <w:sz w:val="24"/>
          <w:szCs w:val="24"/>
        </w:rPr>
        <w:t xml:space="preserve">i, Delhi, and Bengaluru City </w:t>
      </w:r>
      <w:r>
        <w:rPr>
          <w:rFonts w:ascii="Times New Roman" w:hAnsi="Times New Roman"/>
          <w:bCs/>
          <w:color w:val="000000" w:themeColor="text1"/>
          <w:sz w:val="24"/>
          <w:szCs w:val="24"/>
        </w:rPr>
        <w:t>to facilitate sending of online summons in commercial disputes.</w:t>
      </w:r>
    </w:p>
    <w:p w14:paraId="6788A051" w14:textId="77777777" w:rsidR="00CF6BB4" w:rsidRPr="002E5F2E" w:rsidRDefault="00CF6BB4" w:rsidP="00CD6C12">
      <w:pPr>
        <w:spacing w:after="0" w:line="360" w:lineRule="auto"/>
        <w:jc w:val="both"/>
        <w:rPr>
          <w:rFonts w:ascii="Times New Roman" w:hAnsi="Times New Roman"/>
          <w:bCs/>
          <w:color w:val="000000" w:themeColor="text1"/>
          <w:sz w:val="24"/>
          <w:szCs w:val="24"/>
        </w:rPr>
      </w:pPr>
    </w:p>
    <w:p w14:paraId="7F7B24D4" w14:textId="77777777" w:rsidR="002E5F2E" w:rsidRPr="00CE4B45" w:rsidRDefault="00AD6D80" w:rsidP="00C16FC8">
      <w:pPr>
        <w:pStyle w:val="ListParagraph"/>
        <w:numPr>
          <w:ilvl w:val="0"/>
          <w:numId w:val="27"/>
        </w:numPr>
        <w:spacing w:line="360" w:lineRule="auto"/>
        <w:jc w:val="both"/>
        <w:rPr>
          <w:rFonts w:ascii="Times New Roman" w:hAnsi="Times New Roman"/>
          <w:b/>
          <w:bCs/>
          <w:color w:val="000000" w:themeColor="text1"/>
          <w:sz w:val="24"/>
          <w:szCs w:val="24"/>
          <w:u w:val="single"/>
        </w:rPr>
      </w:pPr>
      <w:r w:rsidRPr="002E5F2E">
        <w:rPr>
          <w:rFonts w:ascii="Times New Roman" w:eastAsia="Times New Roman" w:hAnsi="Times New Roman"/>
          <w:b/>
          <w:color w:val="000000"/>
          <w:sz w:val="24"/>
          <w:szCs w:val="24"/>
          <w:u w:val="single"/>
        </w:rPr>
        <w:t xml:space="preserve">ALTERNATIVE DISPUTE </w:t>
      </w:r>
      <w:r w:rsidRPr="00AD6D80">
        <w:rPr>
          <w:rFonts w:ascii="Times New Roman" w:eastAsia="Times New Roman" w:hAnsi="Times New Roman"/>
          <w:b/>
          <w:color w:val="000000"/>
          <w:sz w:val="24"/>
          <w:szCs w:val="24"/>
          <w:u w:val="single"/>
        </w:rPr>
        <w:t>RESOLUTION: FINANCIAL INCENTIVES FOR PARTIES TO ATTEMPT TO MEDIATION/CONCILIATION</w:t>
      </w:r>
      <w:r w:rsidRPr="002E5F2E">
        <w:rPr>
          <w:rFonts w:ascii="Times New Roman" w:eastAsia="Times New Roman" w:hAnsi="Times New Roman"/>
          <w:b/>
          <w:color w:val="000000"/>
          <w:sz w:val="24"/>
          <w:szCs w:val="24"/>
        </w:rPr>
        <w:t xml:space="preserve"> </w:t>
      </w:r>
    </w:p>
    <w:p w14:paraId="3240DE50" w14:textId="77777777" w:rsidR="00CE4B45" w:rsidRPr="002E5F2E" w:rsidRDefault="00CE4B45" w:rsidP="00CE4B45">
      <w:pPr>
        <w:pStyle w:val="ListParagraph"/>
        <w:spacing w:line="360" w:lineRule="auto"/>
        <w:jc w:val="both"/>
        <w:rPr>
          <w:rFonts w:ascii="Times New Roman" w:hAnsi="Times New Roman"/>
          <w:b/>
          <w:bCs/>
          <w:color w:val="000000" w:themeColor="text1"/>
          <w:sz w:val="24"/>
          <w:szCs w:val="24"/>
          <w:u w:val="single"/>
        </w:rPr>
      </w:pPr>
    </w:p>
    <w:p w14:paraId="7D9D824B" w14:textId="77777777" w:rsidR="002E5F2E" w:rsidRPr="00D018D6" w:rsidRDefault="00D018D6" w:rsidP="00C16FC8">
      <w:pPr>
        <w:pStyle w:val="ListParagraph"/>
        <w:numPr>
          <w:ilvl w:val="0"/>
          <w:numId w:val="20"/>
        </w:numPr>
        <w:spacing w:line="360" w:lineRule="auto"/>
        <w:jc w:val="both"/>
        <w:rPr>
          <w:rFonts w:ascii="Times New Roman" w:hAnsi="Times New Roman"/>
          <w:b/>
          <w:bCs/>
          <w:color w:val="000000"/>
          <w:sz w:val="24"/>
          <w:szCs w:val="24"/>
          <w:u w:val="single"/>
        </w:rPr>
      </w:pPr>
      <w:r w:rsidRPr="00D018D6">
        <w:rPr>
          <w:rFonts w:ascii="Times New Roman" w:hAnsi="Times New Roman"/>
          <w:b/>
          <w:bCs/>
          <w:color w:val="000000"/>
          <w:sz w:val="24"/>
          <w:szCs w:val="24"/>
          <w:u w:val="single"/>
        </w:rPr>
        <w:t>LEGAL BASIS:</w:t>
      </w:r>
    </w:p>
    <w:p w14:paraId="1E9C7248" w14:textId="77777777" w:rsidR="002E5F2E" w:rsidRPr="002E5F2E" w:rsidRDefault="002E5F2E" w:rsidP="00C16FC8">
      <w:pPr>
        <w:pStyle w:val="ListParagraph"/>
        <w:numPr>
          <w:ilvl w:val="1"/>
          <w:numId w:val="20"/>
        </w:numPr>
        <w:spacing w:line="360" w:lineRule="auto"/>
        <w:jc w:val="both"/>
        <w:rPr>
          <w:rFonts w:ascii="Times New Roman" w:hAnsi="Times New Roman"/>
          <w:b/>
          <w:bCs/>
          <w:color w:val="000000"/>
          <w:sz w:val="24"/>
          <w:szCs w:val="24"/>
        </w:rPr>
      </w:pPr>
      <w:r w:rsidRPr="002E5F2E">
        <w:rPr>
          <w:rFonts w:ascii="Times New Roman" w:eastAsia="Times New Roman" w:hAnsi="Times New Roman"/>
          <w:sz w:val="24"/>
          <w:szCs w:val="24"/>
        </w:rPr>
        <w:t>Section 16 of Court Fee 1870 states that in case the court refers the dispute to any of the modes of settlement provided under Section 89 of the CPC, then the plaintiff shall be entitled to the refund of the full amount of the court fee.</w:t>
      </w:r>
    </w:p>
    <w:p w14:paraId="72D8F185" w14:textId="77777777" w:rsidR="002E5F2E" w:rsidRPr="00D018D6" w:rsidRDefault="00D018D6" w:rsidP="00C16FC8">
      <w:pPr>
        <w:pStyle w:val="ListParagraph"/>
        <w:numPr>
          <w:ilvl w:val="0"/>
          <w:numId w:val="20"/>
        </w:numPr>
        <w:spacing w:line="360" w:lineRule="auto"/>
        <w:jc w:val="both"/>
        <w:rPr>
          <w:rFonts w:ascii="Times New Roman" w:hAnsi="Times New Roman"/>
          <w:b/>
          <w:bCs/>
          <w:color w:val="000000"/>
          <w:sz w:val="24"/>
          <w:szCs w:val="24"/>
          <w:u w:val="single"/>
        </w:rPr>
      </w:pPr>
      <w:r w:rsidRPr="00D018D6">
        <w:rPr>
          <w:rFonts w:ascii="Times New Roman" w:eastAsia="Times New Roman" w:hAnsi="Times New Roman"/>
          <w:b/>
          <w:color w:val="000000"/>
          <w:sz w:val="24"/>
          <w:szCs w:val="24"/>
          <w:u w:val="single"/>
        </w:rPr>
        <w:t>IMPLEMENTATION STATUS:</w:t>
      </w:r>
    </w:p>
    <w:p w14:paraId="07B67275" w14:textId="74BA68A3" w:rsidR="002E5F2E" w:rsidRPr="002E5F2E" w:rsidRDefault="002E5F2E" w:rsidP="00C16FC8">
      <w:pPr>
        <w:pStyle w:val="ListParagraph"/>
        <w:numPr>
          <w:ilvl w:val="1"/>
          <w:numId w:val="20"/>
        </w:numPr>
        <w:spacing w:line="360" w:lineRule="auto"/>
        <w:jc w:val="both"/>
        <w:rPr>
          <w:rFonts w:ascii="Times New Roman" w:hAnsi="Times New Roman"/>
          <w:b/>
          <w:bCs/>
          <w:color w:val="000000"/>
          <w:sz w:val="24"/>
          <w:szCs w:val="24"/>
        </w:rPr>
      </w:pPr>
      <w:r w:rsidRPr="002E5F2E">
        <w:rPr>
          <w:rFonts w:ascii="Times New Roman" w:eastAsia="Times New Roman" w:hAnsi="Times New Roman"/>
          <w:b/>
          <w:color w:val="000000"/>
          <w:sz w:val="24"/>
          <w:szCs w:val="24"/>
        </w:rPr>
        <w:t xml:space="preserve">Delhi: </w:t>
      </w:r>
      <w:r w:rsidRPr="002E5F2E">
        <w:rPr>
          <w:rFonts w:ascii="Times New Roman" w:eastAsia="Times New Roman" w:hAnsi="Times New Roman"/>
          <w:sz w:val="24"/>
          <w:szCs w:val="24"/>
        </w:rPr>
        <w:t xml:space="preserve">In 2010, the Delhi Government amended the Court Fees Act to state that in case of settlement before hearing, the Court shall </w:t>
      </w:r>
      <w:r w:rsidRPr="002E5F2E">
        <w:rPr>
          <w:rFonts w:ascii="Times New Roman" w:eastAsia="Times New Roman" w:hAnsi="Times New Roman"/>
          <w:bCs/>
          <w:sz w:val="24"/>
          <w:szCs w:val="24"/>
        </w:rPr>
        <w:t>refund half the amount</w:t>
      </w:r>
      <w:r w:rsidR="003C7C92">
        <w:rPr>
          <w:rFonts w:ascii="Times New Roman" w:eastAsia="Times New Roman" w:hAnsi="Times New Roman"/>
          <w:bCs/>
          <w:sz w:val="24"/>
          <w:szCs w:val="24"/>
        </w:rPr>
        <w:t xml:space="preserve"> </w:t>
      </w:r>
      <w:r w:rsidRPr="002E5F2E">
        <w:rPr>
          <w:rFonts w:ascii="Times New Roman" w:eastAsia="Times New Roman" w:hAnsi="Times New Roman"/>
          <w:sz w:val="24"/>
          <w:szCs w:val="24"/>
        </w:rPr>
        <w:t>of all the fees paid in respect of the claim or claims in the suits to the parties.</w:t>
      </w:r>
    </w:p>
    <w:p w14:paraId="7D519EC8" w14:textId="77777777" w:rsidR="002E5F2E" w:rsidRPr="002E5F2E" w:rsidRDefault="002E5F2E" w:rsidP="00C16FC8">
      <w:pPr>
        <w:pStyle w:val="ListParagraph"/>
        <w:numPr>
          <w:ilvl w:val="1"/>
          <w:numId w:val="20"/>
        </w:numPr>
        <w:spacing w:line="360" w:lineRule="auto"/>
        <w:jc w:val="both"/>
        <w:rPr>
          <w:rFonts w:ascii="Times New Roman" w:hAnsi="Times New Roman"/>
          <w:b/>
          <w:bCs/>
          <w:color w:val="000000" w:themeColor="text1"/>
          <w:sz w:val="24"/>
          <w:szCs w:val="24"/>
        </w:rPr>
      </w:pPr>
      <w:r w:rsidRPr="002E5F2E">
        <w:rPr>
          <w:rFonts w:ascii="Times New Roman" w:eastAsia="Times New Roman" w:hAnsi="Times New Roman"/>
          <w:b/>
          <w:color w:val="000000"/>
          <w:sz w:val="24"/>
          <w:szCs w:val="24"/>
        </w:rPr>
        <w:t xml:space="preserve">Mumbai: </w:t>
      </w:r>
      <w:r w:rsidRPr="002E5F2E">
        <w:rPr>
          <w:rFonts w:ascii="Times New Roman" w:eastAsia="Times New Roman" w:hAnsi="Times New Roman"/>
          <w:sz w:val="24"/>
          <w:szCs w:val="24"/>
        </w:rPr>
        <w:t xml:space="preserve">Circular of Maharashtra State Legal Services </w:t>
      </w:r>
      <w:r w:rsidRPr="002E5F2E">
        <w:rPr>
          <w:rFonts w:ascii="Times New Roman" w:eastAsia="Times New Roman" w:hAnsi="Times New Roman"/>
          <w:color w:val="000000" w:themeColor="text1"/>
          <w:sz w:val="24"/>
          <w:szCs w:val="24"/>
        </w:rPr>
        <w:t>Authority dated 20</w:t>
      </w:r>
      <w:r w:rsidRPr="002E5F2E">
        <w:rPr>
          <w:rFonts w:ascii="Times New Roman" w:eastAsia="Times New Roman" w:hAnsi="Times New Roman"/>
          <w:color w:val="000000" w:themeColor="text1"/>
          <w:sz w:val="24"/>
          <w:szCs w:val="24"/>
          <w:vertAlign w:val="superscript"/>
        </w:rPr>
        <w:t>th</w:t>
      </w:r>
      <w:r w:rsidRPr="002E5F2E">
        <w:rPr>
          <w:rFonts w:ascii="Times New Roman" w:eastAsia="Times New Roman" w:hAnsi="Times New Roman"/>
          <w:color w:val="000000" w:themeColor="text1"/>
          <w:sz w:val="24"/>
          <w:szCs w:val="24"/>
        </w:rPr>
        <w:t xml:space="preserve"> June 2018 giving reference to WP No: 49/2014- Sanjeev Kumar </w:t>
      </w:r>
      <w:hyperlink r:id="rId18" w:history="1">
        <w:proofErr w:type="spellStart"/>
        <w:r w:rsidRPr="002E5F2E">
          <w:rPr>
            <w:rStyle w:val="Hyperlink"/>
            <w:rFonts w:ascii="Times New Roman" w:eastAsia="Times New Roman" w:hAnsi="Times New Roman"/>
            <w:color w:val="000000" w:themeColor="text1"/>
            <w:sz w:val="24"/>
            <w:szCs w:val="24"/>
          </w:rPr>
          <w:t>Harakchand</w:t>
        </w:r>
        <w:proofErr w:type="spellEnd"/>
      </w:hyperlink>
      <w:r w:rsidRPr="002E5F2E">
        <w:rPr>
          <w:rFonts w:ascii="Times New Roman" w:hAnsi="Times New Roman"/>
          <w:color w:val="000000" w:themeColor="text1"/>
          <w:sz w:val="24"/>
          <w:szCs w:val="24"/>
        </w:rPr>
        <w:t xml:space="preserve"> </w:t>
      </w:r>
      <w:hyperlink r:id="rId19" w:history="1">
        <w:r w:rsidR="00A4092E" w:rsidRPr="00A4092E">
          <w:rPr>
            <w:rStyle w:val="Hyperlink"/>
            <w:rFonts w:eastAsia="Times New Roman"/>
            <w:lang w:val="en-US"/>
          </w:rPr>
          <w:t>C:\Users\HP\AppData\Local\Microsoft\Windows\INetCache\Content.Word\Mumbai-Sec. 16 Full Court Fee Refund.pdf</w:t>
        </w:r>
      </w:hyperlink>
      <w:hyperlink r:id="rId20" w:history="1">
        <w:proofErr w:type="spellStart"/>
        <w:r w:rsidRPr="002E5F2E">
          <w:rPr>
            <w:rStyle w:val="Hyperlink"/>
            <w:rFonts w:ascii="Times New Roman" w:eastAsia="Times New Roman" w:hAnsi="Times New Roman"/>
            <w:bCs/>
            <w:color w:val="000000" w:themeColor="text1"/>
            <w:sz w:val="24"/>
            <w:szCs w:val="24"/>
          </w:rPr>
          <w:t>Kankaria</w:t>
        </w:r>
        <w:proofErr w:type="spellEnd"/>
      </w:hyperlink>
      <w:r w:rsidRPr="002E5F2E">
        <w:rPr>
          <w:rFonts w:ascii="Times New Roman" w:hAnsi="Times New Roman"/>
          <w:color w:val="000000" w:themeColor="text1"/>
          <w:sz w:val="24"/>
          <w:szCs w:val="24"/>
        </w:rPr>
        <w:t xml:space="preserve"> </w:t>
      </w:r>
      <w:hyperlink r:id="rId21" w:history="1">
        <w:r w:rsidR="00A4092E" w:rsidRPr="00A4092E">
          <w:rPr>
            <w:rStyle w:val="Hyperlink"/>
            <w:rFonts w:eastAsia="Times New Roman"/>
            <w:lang w:val="en-US"/>
          </w:rPr>
          <w:t>C:\Users\HP\AppData\Local\Microsoft\Windows\INetCache\Content.Word\Mumbai-Sec. 16 Full Court Fee Refund.pdf</w:t>
        </w:r>
      </w:hyperlink>
      <w:hyperlink r:id="rId22" w:history="1">
        <w:r w:rsidRPr="002E5F2E">
          <w:rPr>
            <w:rStyle w:val="Hyperlink"/>
            <w:rFonts w:ascii="Times New Roman" w:eastAsia="Times New Roman" w:hAnsi="Times New Roman"/>
            <w:bCs/>
            <w:color w:val="000000" w:themeColor="text1"/>
            <w:sz w:val="24"/>
            <w:szCs w:val="24"/>
            <w:u w:val="none"/>
          </w:rPr>
          <w:t>vs</w:t>
        </w:r>
      </w:hyperlink>
      <w:r w:rsidRPr="002E5F2E">
        <w:rPr>
          <w:rFonts w:ascii="Times New Roman" w:hAnsi="Times New Roman"/>
          <w:color w:val="000000" w:themeColor="text1"/>
          <w:sz w:val="24"/>
          <w:szCs w:val="24"/>
        </w:rPr>
        <w:t>.</w:t>
      </w:r>
      <w:r w:rsidRPr="002E5F2E">
        <w:rPr>
          <w:rFonts w:ascii="Times New Roman" w:eastAsia="Times New Roman" w:hAnsi="Times New Roman"/>
          <w:bCs/>
          <w:color w:val="000000" w:themeColor="text1"/>
          <w:sz w:val="24"/>
          <w:szCs w:val="24"/>
        </w:rPr>
        <w:t xml:space="preserve"> Union of India and Other refund of court </w:t>
      </w:r>
      <w:r w:rsidRPr="00B923AE">
        <w:rPr>
          <w:rFonts w:ascii="Times New Roman" w:eastAsia="Times New Roman" w:hAnsi="Times New Roman"/>
          <w:bCs/>
          <w:color w:val="000000" w:themeColor="text1"/>
          <w:sz w:val="24"/>
          <w:szCs w:val="24"/>
        </w:rPr>
        <w:t>fee Act</w:t>
      </w:r>
      <w:hyperlink r:id="rId23" w:history="1">
        <w:r w:rsidRPr="00B923AE">
          <w:rPr>
            <w:rStyle w:val="Hyperlink"/>
            <w:rFonts w:ascii="Times New Roman" w:eastAsia="Times New Roman" w:hAnsi="Times New Roman"/>
            <w:color w:val="000000" w:themeColor="text1"/>
            <w:sz w:val="24"/>
            <w:szCs w:val="24"/>
            <w:u w:val="none"/>
          </w:rPr>
          <w:t>.</w:t>
        </w:r>
      </w:hyperlink>
    </w:p>
    <w:p w14:paraId="3F456C45" w14:textId="77777777" w:rsidR="002E5F2E" w:rsidRPr="002E5F2E" w:rsidRDefault="002E5F2E" w:rsidP="002E5F2E">
      <w:pPr>
        <w:spacing w:line="360" w:lineRule="auto"/>
        <w:jc w:val="both"/>
        <w:rPr>
          <w:rFonts w:ascii="Times New Roman" w:hAnsi="Times New Roman"/>
          <w:b/>
          <w:bCs/>
          <w:color w:val="000000" w:themeColor="text1"/>
          <w:sz w:val="24"/>
          <w:szCs w:val="24"/>
          <w:u w:val="single"/>
        </w:rPr>
      </w:pPr>
    </w:p>
    <w:p w14:paraId="65577898" w14:textId="77777777" w:rsidR="00464E3D" w:rsidRDefault="00466F68" w:rsidP="00C16FC8">
      <w:pPr>
        <w:pStyle w:val="ListParagraph"/>
        <w:numPr>
          <w:ilvl w:val="0"/>
          <w:numId w:val="27"/>
        </w:numPr>
        <w:spacing w:line="360" w:lineRule="auto"/>
        <w:jc w:val="both"/>
        <w:rPr>
          <w:rFonts w:ascii="Times New Roman" w:hAnsi="Times New Roman"/>
          <w:b/>
          <w:bCs/>
          <w:color w:val="000000" w:themeColor="text1"/>
          <w:sz w:val="24"/>
          <w:szCs w:val="24"/>
          <w:u w:val="single"/>
        </w:rPr>
      </w:pPr>
      <w:r w:rsidRPr="002E5F2E">
        <w:rPr>
          <w:rFonts w:ascii="Times New Roman" w:hAnsi="Times New Roman"/>
          <w:b/>
          <w:bCs/>
          <w:color w:val="000000" w:themeColor="text1"/>
          <w:sz w:val="24"/>
          <w:szCs w:val="24"/>
          <w:u w:val="single"/>
        </w:rPr>
        <w:lastRenderedPageBreak/>
        <w:t>COMMITTEE AND SUB-</w:t>
      </w:r>
      <w:proofErr w:type="gramStart"/>
      <w:r w:rsidRPr="002E5F2E">
        <w:rPr>
          <w:rFonts w:ascii="Times New Roman" w:hAnsi="Times New Roman"/>
          <w:b/>
          <w:bCs/>
          <w:color w:val="000000" w:themeColor="text1"/>
          <w:sz w:val="24"/>
          <w:szCs w:val="24"/>
          <w:u w:val="single"/>
        </w:rPr>
        <w:t xml:space="preserve">COMMITTEES  </w:t>
      </w:r>
      <w:r>
        <w:rPr>
          <w:rFonts w:ascii="Times New Roman" w:hAnsi="Times New Roman"/>
          <w:b/>
          <w:bCs/>
          <w:color w:val="000000" w:themeColor="text1"/>
          <w:sz w:val="24"/>
          <w:szCs w:val="24"/>
          <w:u w:val="single"/>
        </w:rPr>
        <w:t>CONSTITUTED</w:t>
      </w:r>
      <w:proofErr w:type="gramEnd"/>
      <w:r w:rsidRPr="002E5F2E">
        <w:rPr>
          <w:rFonts w:ascii="Times New Roman" w:hAnsi="Times New Roman"/>
          <w:b/>
          <w:bCs/>
          <w:color w:val="000000" w:themeColor="text1"/>
          <w:sz w:val="24"/>
          <w:szCs w:val="24"/>
          <w:u w:val="single"/>
        </w:rPr>
        <w:t xml:space="preserve"> BY DEPARTMENT OF JUSTICE </w:t>
      </w:r>
    </w:p>
    <w:p w14:paraId="67BA3DC7" w14:textId="77777777" w:rsidR="00466F68" w:rsidRPr="002E5F2E" w:rsidRDefault="00466F68" w:rsidP="00466F68">
      <w:pPr>
        <w:pStyle w:val="ListParagraph"/>
        <w:spacing w:line="360" w:lineRule="auto"/>
        <w:jc w:val="both"/>
        <w:rPr>
          <w:rFonts w:ascii="Times New Roman" w:hAnsi="Times New Roman"/>
          <w:b/>
          <w:bCs/>
          <w:color w:val="000000" w:themeColor="text1"/>
          <w:sz w:val="24"/>
          <w:szCs w:val="24"/>
          <w:u w:val="single"/>
        </w:rPr>
      </w:pPr>
    </w:p>
    <w:p w14:paraId="6EE0DDF9" w14:textId="77777777" w:rsidR="001D34B9" w:rsidRPr="001D34B9" w:rsidRDefault="00215AC5" w:rsidP="001C1D8B">
      <w:pPr>
        <w:pStyle w:val="ListParagraph"/>
        <w:numPr>
          <w:ilvl w:val="0"/>
          <w:numId w:val="30"/>
        </w:numPr>
        <w:spacing w:line="360" w:lineRule="auto"/>
        <w:jc w:val="both"/>
        <w:rPr>
          <w:rFonts w:ascii="Times New Roman" w:hAnsi="Times New Roman"/>
          <w:b/>
          <w:bCs/>
          <w:color w:val="000000" w:themeColor="text1"/>
          <w:sz w:val="24"/>
          <w:szCs w:val="24"/>
        </w:rPr>
      </w:pPr>
      <w:r w:rsidRPr="00466F68">
        <w:rPr>
          <w:rFonts w:ascii="Times New Roman" w:hAnsi="Times New Roman"/>
          <w:b/>
          <w:bCs/>
          <w:color w:val="000000" w:themeColor="text1"/>
          <w:sz w:val="24"/>
          <w:szCs w:val="24"/>
          <w:u w:val="single"/>
        </w:rPr>
        <w:t xml:space="preserve">Committee </w:t>
      </w:r>
      <w:r w:rsidR="00CE4B45">
        <w:rPr>
          <w:rFonts w:ascii="Times New Roman" w:hAnsi="Times New Roman"/>
          <w:b/>
          <w:bCs/>
          <w:color w:val="000000" w:themeColor="text1"/>
          <w:sz w:val="24"/>
          <w:szCs w:val="24"/>
          <w:u w:val="single"/>
        </w:rPr>
        <w:t>On e</w:t>
      </w:r>
      <w:r w:rsidR="00466F68" w:rsidRPr="00466F68">
        <w:rPr>
          <w:rFonts w:ascii="Times New Roman" w:hAnsi="Times New Roman"/>
          <w:b/>
          <w:bCs/>
          <w:color w:val="000000" w:themeColor="text1"/>
          <w:sz w:val="24"/>
          <w:szCs w:val="24"/>
          <w:u w:val="single"/>
        </w:rPr>
        <w:t>-</w:t>
      </w:r>
      <w:r w:rsidRPr="00466F68">
        <w:rPr>
          <w:rFonts w:ascii="Times New Roman" w:hAnsi="Times New Roman"/>
          <w:b/>
          <w:bCs/>
          <w:color w:val="000000" w:themeColor="text1"/>
          <w:sz w:val="24"/>
          <w:szCs w:val="24"/>
          <w:u w:val="single"/>
        </w:rPr>
        <w:t>Summons</w:t>
      </w:r>
      <w:r w:rsidR="00466F68" w:rsidRPr="00466F68">
        <w:rPr>
          <w:rFonts w:ascii="Times New Roman" w:hAnsi="Times New Roman"/>
          <w:bCs/>
          <w:color w:val="000000" w:themeColor="text1"/>
          <w:sz w:val="24"/>
          <w:szCs w:val="24"/>
          <w:u w:val="single"/>
        </w:rPr>
        <w:t>:</w:t>
      </w:r>
      <w:r w:rsidR="00466F68" w:rsidRPr="002E5F2E">
        <w:rPr>
          <w:rFonts w:ascii="Times New Roman" w:hAnsi="Times New Roman"/>
          <w:bCs/>
          <w:color w:val="000000" w:themeColor="text1"/>
          <w:sz w:val="24"/>
          <w:szCs w:val="24"/>
        </w:rPr>
        <w:t xml:space="preserve"> </w:t>
      </w:r>
    </w:p>
    <w:p w14:paraId="43B07BC3" w14:textId="77777777" w:rsidR="00D71AB2" w:rsidRPr="001D34B9" w:rsidRDefault="001C1D8B" w:rsidP="001C1D8B">
      <w:pPr>
        <w:pStyle w:val="ListParagraph"/>
        <w:numPr>
          <w:ilvl w:val="1"/>
          <w:numId w:val="30"/>
        </w:numPr>
        <w:spacing w:line="360" w:lineRule="auto"/>
        <w:jc w:val="both"/>
        <w:rPr>
          <w:rFonts w:ascii="Times New Roman" w:hAnsi="Times New Roman"/>
          <w:b/>
          <w:bCs/>
          <w:color w:val="000000" w:themeColor="text1"/>
          <w:sz w:val="24"/>
          <w:szCs w:val="24"/>
        </w:rPr>
      </w:pPr>
      <w:r>
        <w:rPr>
          <w:rFonts w:ascii="Times New Roman" w:hAnsi="Times New Roman"/>
          <w:sz w:val="24"/>
          <w:szCs w:val="24"/>
        </w:rPr>
        <w:t>The c</w:t>
      </w:r>
      <w:r w:rsidR="001D34B9" w:rsidRPr="002E5F2E">
        <w:rPr>
          <w:rFonts w:ascii="Times New Roman" w:hAnsi="Times New Roman"/>
          <w:sz w:val="24"/>
          <w:szCs w:val="24"/>
        </w:rPr>
        <w:t xml:space="preserve">ommittee on e-Summons was </w:t>
      </w:r>
      <w:r w:rsidR="001D34B9">
        <w:rPr>
          <w:rFonts w:ascii="Times New Roman" w:hAnsi="Times New Roman"/>
          <w:sz w:val="24"/>
          <w:szCs w:val="24"/>
        </w:rPr>
        <w:t>constituted</w:t>
      </w:r>
      <w:r w:rsidR="001D34B9" w:rsidRPr="002E5F2E">
        <w:rPr>
          <w:rFonts w:ascii="Times New Roman" w:hAnsi="Times New Roman"/>
          <w:sz w:val="24"/>
          <w:szCs w:val="24"/>
        </w:rPr>
        <w:t xml:space="preserve"> on 03.11.2020 </w:t>
      </w:r>
      <w:r w:rsidR="001D34B9" w:rsidRPr="00AD6D80">
        <w:rPr>
          <w:rFonts w:ascii="Times New Roman" w:hAnsi="Times New Roman"/>
          <w:sz w:val="24"/>
          <w:szCs w:val="24"/>
        </w:rPr>
        <w:t>to facilitate sending online summons through emails and SMS alert by obtaining database of companies registered with the Ministry of Corporate Affairs (MCA)</w:t>
      </w:r>
      <w:r w:rsidR="00215AC5" w:rsidRPr="002E5F2E">
        <w:rPr>
          <w:rFonts w:ascii="Times New Roman" w:hAnsi="Times New Roman"/>
          <w:bCs/>
          <w:color w:val="000000" w:themeColor="text1"/>
          <w:sz w:val="24"/>
          <w:szCs w:val="24"/>
        </w:rPr>
        <w:t>.</w:t>
      </w:r>
    </w:p>
    <w:p w14:paraId="6488CDAA" w14:textId="06459510" w:rsidR="001C1D8B" w:rsidRPr="00B90512" w:rsidRDefault="001D34B9" w:rsidP="001C1D8B">
      <w:pPr>
        <w:pStyle w:val="ListParagraph"/>
        <w:numPr>
          <w:ilvl w:val="1"/>
          <w:numId w:val="30"/>
        </w:numPr>
        <w:spacing w:line="360" w:lineRule="auto"/>
        <w:jc w:val="both"/>
        <w:rPr>
          <w:rFonts w:ascii="Times New Roman" w:hAnsi="Times New Roman"/>
          <w:b/>
          <w:bCs/>
          <w:color w:val="000000" w:themeColor="text1"/>
          <w:sz w:val="24"/>
          <w:szCs w:val="24"/>
        </w:rPr>
      </w:pPr>
      <w:r>
        <w:rPr>
          <w:rFonts w:ascii="Times New Roman" w:hAnsi="Times New Roman"/>
          <w:bCs/>
          <w:color w:val="000000" w:themeColor="text1"/>
          <w:sz w:val="24"/>
          <w:szCs w:val="24"/>
        </w:rPr>
        <w:t>T</w:t>
      </w:r>
      <w:r w:rsidRPr="001D34B9">
        <w:rPr>
          <w:rFonts w:ascii="Times New Roman" w:hAnsi="Times New Roman"/>
          <w:bCs/>
          <w:color w:val="000000" w:themeColor="text1"/>
          <w:sz w:val="24"/>
          <w:szCs w:val="24"/>
        </w:rPr>
        <w:t>he software patch for consuming</w:t>
      </w:r>
      <w:r w:rsidR="00E30EC1">
        <w:rPr>
          <w:rFonts w:ascii="Times New Roman" w:hAnsi="Times New Roman"/>
          <w:bCs/>
          <w:color w:val="000000" w:themeColor="text1"/>
          <w:sz w:val="24"/>
          <w:szCs w:val="24"/>
        </w:rPr>
        <w:t xml:space="preserve"> </w:t>
      </w:r>
      <w:r w:rsidR="00E30EC1" w:rsidRPr="00AD6D80">
        <w:rPr>
          <w:rFonts w:ascii="Times New Roman" w:hAnsi="Times New Roman"/>
          <w:sz w:val="24"/>
          <w:szCs w:val="24"/>
        </w:rPr>
        <w:t xml:space="preserve">database of companies registered with the </w:t>
      </w:r>
      <w:r w:rsidR="00E30EC1">
        <w:rPr>
          <w:rFonts w:ascii="Times New Roman" w:hAnsi="Times New Roman"/>
          <w:sz w:val="24"/>
          <w:szCs w:val="24"/>
        </w:rPr>
        <w:t>MCA</w:t>
      </w:r>
      <w:r w:rsidRPr="001D34B9">
        <w:rPr>
          <w:rFonts w:ascii="Times New Roman" w:hAnsi="Times New Roman"/>
          <w:bCs/>
          <w:color w:val="000000" w:themeColor="text1"/>
          <w:sz w:val="24"/>
          <w:szCs w:val="24"/>
        </w:rPr>
        <w:t xml:space="preserve"> </w:t>
      </w:r>
      <w:r w:rsidR="00E30EC1">
        <w:rPr>
          <w:rFonts w:ascii="Times New Roman" w:hAnsi="Times New Roman"/>
          <w:bCs/>
          <w:color w:val="000000" w:themeColor="text1"/>
          <w:sz w:val="24"/>
          <w:szCs w:val="24"/>
        </w:rPr>
        <w:t xml:space="preserve">has been </w:t>
      </w:r>
      <w:r w:rsidRPr="001D34B9">
        <w:rPr>
          <w:rFonts w:ascii="Times New Roman" w:hAnsi="Times New Roman"/>
          <w:bCs/>
          <w:color w:val="000000" w:themeColor="text1"/>
          <w:sz w:val="24"/>
          <w:szCs w:val="24"/>
        </w:rPr>
        <w:t xml:space="preserve">provided to commercial courts </w:t>
      </w:r>
      <w:r w:rsidR="00E30EC1">
        <w:rPr>
          <w:rFonts w:ascii="Times New Roman" w:hAnsi="Times New Roman"/>
          <w:bCs/>
          <w:color w:val="000000" w:themeColor="text1"/>
          <w:sz w:val="24"/>
          <w:szCs w:val="24"/>
        </w:rPr>
        <w:t>in Mumbai</w:t>
      </w:r>
      <w:r w:rsidR="00D75EB7">
        <w:rPr>
          <w:rFonts w:ascii="Times New Roman" w:hAnsi="Times New Roman"/>
          <w:bCs/>
          <w:color w:val="000000" w:themeColor="text1"/>
          <w:sz w:val="24"/>
          <w:szCs w:val="24"/>
        </w:rPr>
        <w:t xml:space="preserve">, </w:t>
      </w:r>
      <w:r w:rsidR="00E30EC1">
        <w:rPr>
          <w:rFonts w:ascii="Times New Roman" w:hAnsi="Times New Roman"/>
          <w:bCs/>
          <w:color w:val="000000" w:themeColor="text1"/>
          <w:sz w:val="24"/>
          <w:szCs w:val="24"/>
        </w:rPr>
        <w:t>Delhi</w:t>
      </w:r>
      <w:r w:rsidR="00D75EB7">
        <w:rPr>
          <w:rFonts w:ascii="Times New Roman" w:hAnsi="Times New Roman"/>
          <w:bCs/>
          <w:color w:val="000000" w:themeColor="text1"/>
          <w:sz w:val="24"/>
          <w:szCs w:val="24"/>
        </w:rPr>
        <w:t xml:space="preserve"> and Bengaluru City</w:t>
      </w:r>
      <w:r w:rsidR="003B5585">
        <w:rPr>
          <w:rFonts w:ascii="Times New Roman" w:hAnsi="Times New Roman"/>
          <w:bCs/>
          <w:color w:val="000000" w:themeColor="text1"/>
          <w:sz w:val="24"/>
          <w:szCs w:val="24"/>
        </w:rPr>
        <w:t xml:space="preserve"> for testing</w:t>
      </w:r>
      <w:r w:rsidR="00E30EC1">
        <w:rPr>
          <w:rFonts w:ascii="Times New Roman" w:hAnsi="Times New Roman"/>
          <w:bCs/>
          <w:color w:val="000000" w:themeColor="text1"/>
          <w:sz w:val="24"/>
          <w:szCs w:val="24"/>
        </w:rPr>
        <w:t xml:space="preserve"> to facilitate sending of online summons in commercial disputes.</w:t>
      </w:r>
    </w:p>
    <w:p w14:paraId="6F46ED30" w14:textId="77777777" w:rsidR="00B90512" w:rsidRPr="001C1D8B" w:rsidRDefault="00B90512" w:rsidP="00B90512">
      <w:pPr>
        <w:pStyle w:val="ListParagraph"/>
        <w:spacing w:line="360" w:lineRule="auto"/>
        <w:ind w:left="1800"/>
        <w:jc w:val="both"/>
        <w:rPr>
          <w:rFonts w:ascii="Times New Roman" w:hAnsi="Times New Roman"/>
          <w:b/>
          <w:bCs/>
          <w:color w:val="000000" w:themeColor="text1"/>
          <w:sz w:val="24"/>
          <w:szCs w:val="24"/>
        </w:rPr>
      </w:pPr>
    </w:p>
    <w:p w14:paraId="0F064300" w14:textId="77777777" w:rsidR="001C1D8B" w:rsidRPr="001C1D8B" w:rsidRDefault="00215AC5" w:rsidP="001C1D8B">
      <w:pPr>
        <w:pStyle w:val="ListParagraph"/>
        <w:numPr>
          <w:ilvl w:val="0"/>
          <w:numId w:val="30"/>
        </w:numPr>
        <w:spacing w:line="360" w:lineRule="auto"/>
        <w:jc w:val="both"/>
        <w:rPr>
          <w:rFonts w:ascii="Times New Roman" w:hAnsi="Times New Roman"/>
          <w:b/>
          <w:bCs/>
          <w:color w:val="000000" w:themeColor="text1"/>
          <w:sz w:val="24"/>
          <w:szCs w:val="24"/>
        </w:rPr>
      </w:pPr>
      <w:r w:rsidRPr="001C1D8B">
        <w:rPr>
          <w:rFonts w:ascii="Times New Roman" w:hAnsi="Times New Roman"/>
          <w:b/>
          <w:bCs/>
          <w:color w:val="000000" w:themeColor="text1"/>
          <w:sz w:val="24"/>
          <w:szCs w:val="24"/>
          <w:u w:val="single"/>
        </w:rPr>
        <w:t xml:space="preserve">Committee </w:t>
      </w:r>
      <w:r w:rsidR="00466F68" w:rsidRPr="001C1D8B">
        <w:rPr>
          <w:rFonts w:ascii="Times New Roman" w:hAnsi="Times New Roman"/>
          <w:b/>
          <w:bCs/>
          <w:color w:val="000000" w:themeColor="text1"/>
          <w:sz w:val="24"/>
          <w:szCs w:val="24"/>
          <w:u w:val="single"/>
        </w:rPr>
        <w:t xml:space="preserve">On </w:t>
      </w:r>
      <w:r w:rsidRPr="001C1D8B">
        <w:rPr>
          <w:rFonts w:ascii="Times New Roman" w:hAnsi="Times New Roman"/>
          <w:b/>
          <w:bCs/>
          <w:color w:val="000000" w:themeColor="text1"/>
          <w:sz w:val="24"/>
          <w:szCs w:val="24"/>
          <w:u w:val="single"/>
        </w:rPr>
        <w:t xml:space="preserve">Simplification </w:t>
      </w:r>
      <w:proofErr w:type="gramStart"/>
      <w:r w:rsidR="00466F68" w:rsidRPr="001C1D8B">
        <w:rPr>
          <w:rFonts w:ascii="Times New Roman" w:hAnsi="Times New Roman"/>
          <w:b/>
          <w:bCs/>
          <w:color w:val="000000" w:themeColor="text1"/>
          <w:sz w:val="24"/>
          <w:szCs w:val="24"/>
          <w:u w:val="single"/>
        </w:rPr>
        <w:t>Of</w:t>
      </w:r>
      <w:proofErr w:type="gramEnd"/>
      <w:r w:rsidR="00466F68" w:rsidRPr="001C1D8B">
        <w:rPr>
          <w:rFonts w:ascii="Times New Roman" w:hAnsi="Times New Roman"/>
          <w:b/>
          <w:bCs/>
          <w:color w:val="000000" w:themeColor="text1"/>
          <w:sz w:val="24"/>
          <w:szCs w:val="24"/>
          <w:u w:val="single"/>
        </w:rPr>
        <w:t xml:space="preserve"> </w:t>
      </w:r>
      <w:r w:rsidRPr="001C1D8B">
        <w:rPr>
          <w:rFonts w:ascii="Times New Roman" w:hAnsi="Times New Roman"/>
          <w:b/>
          <w:bCs/>
          <w:color w:val="000000" w:themeColor="text1"/>
          <w:sz w:val="24"/>
          <w:szCs w:val="24"/>
          <w:u w:val="single"/>
        </w:rPr>
        <w:t xml:space="preserve">Forms </w:t>
      </w:r>
      <w:r w:rsidR="00466F68" w:rsidRPr="001C1D8B">
        <w:rPr>
          <w:rFonts w:ascii="Times New Roman" w:hAnsi="Times New Roman"/>
          <w:b/>
          <w:bCs/>
          <w:color w:val="000000" w:themeColor="text1"/>
          <w:sz w:val="24"/>
          <w:szCs w:val="24"/>
          <w:u w:val="single"/>
        </w:rPr>
        <w:t xml:space="preserve">And </w:t>
      </w:r>
      <w:r w:rsidRPr="001C1D8B">
        <w:rPr>
          <w:rFonts w:ascii="Times New Roman" w:hAnsi="Times New Roman"/>
          <w:b/>
          <w:bCs/>
          <w:color w:val="000000" w:themeColor="text1"/>
          <w:sz w:val="24"/>
          <w:szCs w:val="24"/>
          <w:u w:val="single"/>
        </w:rPr>
        <w:t>Rules</w:t>
      </w:r>
      <w:r w:rsidR="00466F68" w:rsidRPr="001C1D8B">
        <w:rPr>
          <w:rFonts w:ascii="Times New Roman" w:hAnsi="Times New Roman"/>
          <w:bCs/>
          <w:color w:val="000000" w:themeColor="text1"/>
          <w:sz w:val="24"/>
          <w:szCs w:val="24"/>
          <w:u w:val="single"/>
        </w:rPr>
        <w:t>:</w:t>
      </w:r>
      <w:r w:rsidR="00466F68" w:rsidRPr="001C1D8B">
        <w:rPr>
          <w:rFonts w:ascii="Times New Roman" w:hAnsi="Times New Roman"/>
          <w:bCs/>
          <w:color w:val="000000" w:themeColor="text1"/>
          <w:sz w:val="24"/>
          <w:szCs w:val="24"/>
        </w:rPr>
        <w:t xml:space="preserve"> </w:t>
      </w:r>
    </w:p>
    <w:p w14:paraId="7E451483" w14:textId="77777777" w:rsidR="001C1D8B" w:rsidRPr="001C1D8B" w:rsidRDefault="001C1D8B" w:rsidP="001C1D8B">
      <w:pPr>
        <w:pStyle w:val="ListParagraph"/>
        <w:numPr>
          <w:ilvl w:val="1"/>
          <w:numId w:val="30"/>
        </w:numPr>
        <w:spacing w:line="360" w:lineRule="auto"/>
        <w:jc w:val="both"/>
        <w:rPr>
          <w:rFonts w:ascii="Times New Roman" w:hAnsi="Times New Roman"/>
          <w:b/>
          <w:bCs/>
          <w:color w:val="000000" w:themeColor="text1"/>
          <w:sz w:val="24"/>
          <w:szCs w:val="24"/>
        </w:rPr>
      </w:pPr>
      <w:r w:rsidRPr="001C1D8B">
        <w:rPr>
          <w:rFonts w:ascii="Times New Roman" w:hAnsi="Times New Roman"/>
          <w:sz w:val="24"/>
          <w:szCs w:val="24"/>
        </w:rPr>
        <w:t xml:space="preserve">The Department of Justice has constituted the Committee to work on simplification of Rules and Forms relating to Pre-Institution Mediation and Settlement and to examine the overall functioning of the Pre-Institution Mediation system including rationalization of Mediation fees. </w:t>
      </w:r>
    </w:p>
    <w:p w14:paraId="3B30EAAA" w14:textId="77777777" w:rsidR="001C1D8B" w:rsidRPr="001C1D8B" w:rsidRDefault="001C1D8B" w:rsidP="001C1D8B">
      <w:pPr>
        <w:pStyle w:val="ListParagraph"/>
        <w:numPr>
          <w:ilvl w:val="1"/>
          <w:numId w:val="30"/>
        </w:numPr>
        <w:spacing w:line="360" w:lineRule="auto"/>
        <w:jc w:val="both"/>
        <w:rPr>
          <w:rFonts w:ascii="Times New Roman" w:hAnsi="Times New Roman"/>
          <w:b/>
          <w:bCs/>
          <w:color w:val="000000" w:themeColor="text1"/>
          <w:sz w:val="24"/>
          <w:szCs w:val="24"/>
        </w:rPr>
      </w:pPr>
      <w:r w:rsidRPr="001C1D8B">
        <w:rPr>
          <w:rFonts w:ascii="Times New Roman" w:hAnsi="Times New Roman"/>
          <w:sz w:val="24"/>
          <w:szCs w:val="24"/>
        </w:rPr>
        <w:t>The said Committee is also tasked to prepare the draft Commercial Court Rules as per Section 21A(2)(b) of the Commercial Courts Act, 2015.</w:t>
      </w:r>
    </w:p>
    <w:p w14:paraId="5235BB27" w14:textId="0A2096B3" w:rsidR="00D71AB2" w:rsidRPr="00D75EB7" w:rsidRDefault="001C1D8B" w:rsidP="0037123D">
      <w:pPr>
        <w:pStyle w:val="ListParagraph"/>
        <w:numPr>
          <w:ilvl w:val="1"/>
          <w:numId w:val="30"/>
        </w:numPr>
        <w:spacing w:line="360" w:lineRule="auto"/>
        <w:ind w:left="1080"/>
        <w:jc w:val="both"/>
        <w:rPr>
          <w:rFonts w:ascii="Times New Roman" w:hAnsi="Times New Roman"/>
          <w:b/>
          <w:bCs/>
          <w:color w:val="000000" w:themeColor="text1"/>
          <w:sz w:val="24"/>
          <w:szCs w:val="24"/>
        </w:rPr>
      </w:pPr>
      <w:r w:rsidRPr="00D75EB7">
        <w:rPr>
          <w:rFonts w:ascii="Times New Roman" w:hAnsi="Times New Roman"/>
          <w:sz w:val="24"/>
          <w:szCs w:val="24"/>
        </w:rPr>
        <w:t xml:space="preserve">First draft of the Commercial Courts Rules, 2021 has been </w:t>
      </w:r>
      <w:r w:rsidR="00D75EB7">
        <w:rPr>
          <w:rFonts w:ascii="Times New Roman" w:hAnsi="Times New Roman"/>
          <w:sz w:val="24"/>
          <w:szCs w:val="24"/>
        </w:rPr>
        <w:t xml:space="preserve">finalised and is under the examination of Department of Legal Affairs. </w:t>
      </w:r>
    </w:p>
    <w:p w14:paraId="7259ADBE" w14:textId="595B8638" w:rsidR="00D71AB2" w:rsidRPr="001C1D8B" w:rsidRDefault="00215AC5" w:rsidP="001C1D8B">
      <w:pPr>
        <w:pStyle w:val="ListParagraph"/>
        <w:numPr>
          <w:ilvl w:val="0"/>
          <w:numId w:val="30"/>
        </w:numPr>
        <w:spacing w:line="360" w:lineRule="auto"/>
        <w:jc w:val="both"/>
        <w:rPr>
          <w:rFonts w:ascii="Times New Roman" w:hAnsi="Times New Roman"/>
          <w:b/>
          <w:bCs/>
          <w:color w:val="000000" w:themeColor="text1"/>
          <w:sz w:val="24"/>
          <w:szCs w:val="24"/>
        </w:rPr>
      </w:pPr>
      <w:r w:rsidRPr="00466F68">
        <w:rPr>
          <w:rFonts w:ascii="Times New Roman" w:hAnsi="Times New Roman"/>
          <w:b/>
          <w:bCs/>
          <w:color w:val="000000" w:themeColor="text1"/>
          <w:sz w:val="24"/>
          <w:szCs w:val="24"/>
          <w:u w:val="single"/>
        </w:rPr>
        <w:t xml:space="preserve">Committee </w:t>
      </w:r>
      <w:r w:rsidR="00466F68" w:rsidRPr="00466F68">
        <w:rPr>
          <w:rFonts w:ascii="Times New Roman" w:hAnsi="Times New Roman"/>
          <w:b/>
          <w:bCs/>
          <w:color w:val="000000" w:themeColor="text1"/>
          <w:sz w:val="24"/>
          <w:szCs w:val="24"/>
          <w:u w:val="single"/>
        </w:rPr>
        <w:t xml:space="preserve">On Linkage </w:t>
      </w:r>
      <w:proofErr w:type="gramStart"/>
      <w:r w:rsidR="00466F68" w:rsidRPr="00466F68">
        <w:rPr>
          <w:rFonts w:ascii="Times New Roman" w:hAnsi="Times New Roman"/>
          <w:b/>
          <w:bCs/>
          <w:color w:val="000000" w:themeColor="text1"/>
          <w:sz w:val="24"/>
          <w:szCs w:val="24"/>
          <w:u w:val="single"/>
        </w:rPr>
        <w:t>Of</w:t>
      </w:r>
      <w:proofErr w:type="gramEnd"/>
      <w:r w:rsidR="00466F68" w:rsidRPr="00466F68">
        <w:rPr>
          <w:rFonts w:ascii="Times New Roman" w:hAnsi="Times New Roman"/>
          <w:b/>
          <w:bCs/>
          <w:color w:val="000000" w:themeColor="text1"/>
          <w:sz w:val="24"/>
          <w:szCs w:val="24"/>
          <w:u w:val="single"/>
        </w:rPr>
        <w:t xml:space="preserve"> Property Registration With Court Proceedings</w:t>
      </w:r>
      <w:r w:rsidR="00466F68" w:rsidRPr="00466F68">
        <w:rPr>
          <w:rFonts w:ascii="Times New Roman" w:hAnsi="Times New Roman"/>
          <w:bCs/>
          <w:color w:val="000000" w:themeColor="text1"/>
          <w:sz w:val="24"/>
          <w:szCs w:val="24"/>
          <w:u w:val="single"/>
        </w:rPr>
        <w:t>:</w:t>
      </w:r>
      <w:r w:rsidR="00466F68" w:rsidRPr="002E5F2E">
        <w:rPr>
          <w:rFonts w:ascii="Times New Roman" w:hAnsi="Times New Roman"/>
          <w:bCs/>
          <w:color w:val="000000" w:themeColor="text1"/>
          <w:sz w:val="24"/>
          <w:szCs w:val="24"/>
        </w:rPr>
        <w:t xml:space="preserve"> </w:t>
      </w:r>
      <w:r w:rsidR="00E23434" w:rsidRPr="002E5F2E">
        <w:rPr>
          <w:rFonts w:ascii="Times New Roman" w:hAnsi="Times New Roman"/>
          <w:bCs/>
          <w:color w:val="000000" w:themeColor="text1"/>
          <w:sz w:val="24"/>
          <w:szCs w:val="24"/>
        </w:rPr>
        <w:t>Department</w:t>
      </w:r>
      <w:r w:rsidRPr="002E5F2E">
        <w:rPr>
          <w:rFonts w:ascii="Times New Roman" w:hAnsi="Times New Roman"/>
          <w:bCs/>
          <w:color w:val="000000" w:themeColor="text1"/>
          <w:sz w:val="24"/>
          <w:szCs w:val="24"/>
        </w:rPr>
        <w:t xml:space="preserve"> of Land Resources has constituted a committee for linkage of property registration with court proceedings by drafting standard operating procedures and to launch pilot project.</w:t>
      </w:r>
      <w:r w:rsidR="00D75EB7" w:rsidRPr="00D75EB7">
        <w:rPr>
          <w:color w:val="FF0000"/>
          <w:sz w:val="28"/>
          <w:szCs w:val="28"/>
        </w:rPr>
        <w:t xml:space="preserve"> </w:t>
      </w:r>
      <w:r w:rsidR="00D75EB7" w:rsidRPr="00D75EB7">
        <w:rPr>
          <w:rFonts w:ascii="Times New Roman" w:hAnsi="Times New Roman"/>
          <w:sz w:val="24"/>
          <w:szCs w:val="24"/>
        </w:rPr>
        <w:t xml:space="preserve">The pilot project has been tested successfully in Uttar Pradesh, Haryana and Maharashtra. </w:t>
      </w:r>
      <w:proofErr w:type="gramStart"/>
      <w:r w:rsidR="00D75EB7" w:rsidRPr="00D75EB7">
        <w:rPr>
          <w:rFonts w:ascii="Times New Roman" w:hAnsi="Times New Roman"/>
          <w:sz w:val="24"/>
          <w:szCs w:val="24"/>
        </w:rPr>
        <w:t>Twenty Six</w:t>
      </w:r>
      <w:proofErr w:type="gramEnd"/>
      <w:r w:rsidR="00D75EB7" w:rsidRPr="00D75EB7">
        <w:rPr>
          <w:rFonts w:ascii="Times New Roman" w:hAnsi="Times New Roman"/>
          <w:sz w:val="24"/>
          <w:szCs w:val="24"/>
        </w:rPr>
        <w:t xml:space="preserve"> states (UTs)governments have received clearances from the High Courts for linkage of land records and registration database with NJDG</w:t>
      </w:r>
      <w:r w:rsidR="00D75EB7">
        <w:rPr>
          <w:sz w:val="28"/>
          <w:szCs w:val="28"/>
        </w:rPr>
        <w:t>.</w:t>
      </w:r>
    </w:p>
    <w:p w14:paraId="756B4569" w14:textId="77777777" w:rsidR="001C1D8B" w:rsidRPr="002E5F2E" w:rsidRDefault="001C1D8B" w:rsidP="001C1D8B">
      <w:pPr>
        <w:pStyle w:val="ListParagraph"/>
        <w:spacing w:line="360" w:lineRule="auto"/>
        <w:ind w:left="1080"/>
        <w:jc w:val="both"/>
        <w:rPr>
          <w:rFonts w:ascii="Times New Roman" w:hAnsi="Times New Roman"/>
          <w:b/>
          <w:bCs/>
          <w:color w:val="000000" w:themeColor="text1"/>
          <w:sz w:val="24"/>
          <w:szCs w:val="24"/>
        </w:rPr>
      </w:pPr>
    </w:p>
    <w:p w14:paraId="2F52C2DC" w14:textId="77777777" w:rsidR="00452BDF" w:rsidRPr="00452BDF" w:rsidRDefault="00464E3D" w:rsidP="001C1D8B">
      <w:pPr>
        <w:pStyle w:val="ListParagraph"/>
        <w:numPr>
          <w:ilvl w:val="0"/>
          <w:numId w:val="30"/>
        </w:numPr>
        <w:spacing w:line="360" w:lineRule="auto"/>
        <w:jc w:val="both"/>
        <w:rPr>
          <w:rFonts w:ascii="Times New Roman" w:hAnsi="Times New Roman"/>
          <w:b/>
          <w:bCs/>
          <w:color w:val="000000" w:themeColor="text1"/>
          <w:sz w:val="24"/>
          <w:szCs w:val="24"/>
        </w:rPr>
      </w:pPr>
      <w:r w:rsidRPr="00466F68">
        <w:rPr>
          <w:rFonts w:ascii="Times New Roman" w:hAnsi="Times New Roman"/>
          <w:b/>
          <w:bCs/>
          <w:color w:val="000000" w:themeColor="text1"/>
          <w:sz w:val="24"/>
          <w:szCs w:val="24"/>
          <w:u w:val="single"/>
        </w:rPr>
        <w:t>Committee with Law Firms:</w:t>
      </w:r>
      <w:r w:rsidRPr="002E5F2E">
        <w:rPr>
          <w:rFonts w:ascii="Times New Roman" w:hAnsi="Times New Roman"/>
          <w:bCs/>
          <w:color w:val="000000" w:themeColor="text1"/>
          <w:sz w:val="24"/>
          <w:szCs w:val="24"/>
        </w:rPr>
        <w:t xml:space="preserve"> </w:t>
      </w:r>
    </w:p>
    <w:p w14:paraId="150A3330" w14:textId="77777777" w:rsidR="00452BDF" w:rsidRPr="00452BDF" w:rsidRDefault="00D72CB0" w:rsidP="00452BDF">
      <w:pPr>
        <w:pStyle w:val="ListParagraph"/>
        <w:numPr>
          <w:ilvl w:val="1"/>
          <w:numId w:val="30"/>
        </w:numPr>
        <w:spacing w:line="360" w:lineRule="auto"/>
        <w:jc w:val="both"/>
        <w:rPr>
          <w:rFonts w:ascii="Times New Roman" w:hAnsi="Times New Roman"/>
          <w:b/>
          <w:bCs/>
          <w:color w:val="000000" w:themeColor="text1"/>
          <w:sz w:val="24"/>
          <w:szCs w:val="24"/>
        </w:rPr>
      </w:pPr>
      <w:r w:rsidRPr="002E5F2E">
        <w:rPr>
          <w:rFonts w:ascii="Times New Roman" w:hAnsi="Times New Roman"/>
          <w:bCs/>
          <w:color w:val="000000" w:themeColor="text1"/>
          <w:sz w:val="24"/>
          <w:szCs w:val="24"/>
        </w:rPr>
        <w:t>Three Sub-Committees with representatives from Law Firms has been set-up for suggesting r</w:t>
      </w:r>
      <w:r w:rsidR="00215AC5" w:rsidRPr="002E5F2E">
        <w:rPr>
          <w:rFonts w:ascii="Times New Roman" w:hAnsi="Times New Roman"/>
          <w:bCs/>
          <w:color w:val="000000" w:themeColor="text1"/>
          <w:sz w:val="24"/>
          <w:szCs w:val="24"/>
        </w:rPr>
        <w:t>eforms</w:t>
      </w:r>
      <w:r w:rsidRPr="002E5F2E">
        <w:rPr>
          <w:rFonts w:ascii="Times New Roman" w:hAnsi="Times New Roman"/>
          <w:bCs/>
          <w:color w:val="000000" w:themeColor="text1"/>
          <w:sz w:val="24"/>
          <w:szCs w:val="24"/>
        </w:rPr>
        <w:t xml:space="preserve"> </w:t>
      </w:r>
      <w:r w:rsidR="00215AC5" w:rsidRPr="002E5F2E">
        <w:rPr>
          <w:rFonts w:ascii="Times New Roman" w:hAnsi="Times New Roman"/>
          <w:bCs/>
          <w:color w:val="000000" w:themeColor="text1"/>
          <w:sz w:val="24"/>
          <w:szCs w:val="24"/>
        </w:rPr>
        <w:t>on</w:t>
      </w:r>
      <w:r w:rsidRPr="002E5F2E">
        <w:rPr>
          <w:rFonts w:ascii="Times New Roman" w:hAnsi="Times New Roman"/>
          <w:bCs/>
          <w:color w:val="000000" w:themeColor="text1"/>
          <w:sz w:val="24"/>
          <w:szCs w:val="24"/>
        </w:rPr>
        <w:t xml:space="preserve"> following:</w:t>
      </w:r>
    </w:p>
    <w:p w14:paraId="435A73EE" w14:textId="77777777" w:rsidR="00452BDF" w:rsidRPr="00452BDF" w:rsidRDefault="0081682F" w:rsidP="00452BDF">
      <w:pPr>
        <w:pStyle w:val="ListParagraph"/>
        <w:numPr>
          <w:ilvl w:val="2"/>
          <w:numId w:val="30"/>
        </w:numPr>
        <w:spacing w:line="360" w:lineRule="auto"/>
        <w:jc w:val="both"/>
        <w:rPr>
          <w:rFonts w:ascii="Times New Roman" w:hAnsi="Times New Roman"/>
          <w:b/>
          <w:bCs/>
          <w:color w:val="000000" w:themeColor="text1"/>
          <w:sz w:val="24"/>
          <w:szCs w:val="24"/>
        </w:rPr>
      </w:pPr>
      <w:r>
        <w:rPr>
          <w:rFonts w:ascii="Times New Roman" w:hAnsi="Times New Roman"/>
          <w:bCs/>
          <w:color w:val="000000" w:themeColor="text1"/>
          <w:sz w:val="24"/>
          <w:szCs w:val="24"/>
        </w:rPr>
        <w:lastRenderedPageBreak/>
        <w:t>Time Standards and D</w:t>
      </w:r>
      <w:r w:rsidR="00215AC5" w:rsidRPr="00452BDF">
        <w:rPr>
          <w:rFonts w:ascii="Times New Roman" w:hAnsi="Times New Roman"/>
          <w:bCs/>
          <w:color w:val="000000" w:themeColor="text1"/>
          <w:sz w:val="24"/>
          <w:szCs w:val="24"/>
        </w:rPr>
        <w:t>elay</w:t>
      </w:r>
      <w:r>
        <w:rPr>
          <w:rFonts w:ascii="Times New Roman" w:hAnsi="Times New Roman"/>
          <w:bCs/>
          <w:color w:val="000000" w:themeColor="text1"/>
          <w:sz w:val="24"/>
          <w:szCs w:val="24"/>
        </w:rPr>
        <w:t>s</w:t>
      </w:r>
      <w:r w:rsidR="00215AC5" w:rsidRPr="00452BDF">
        <w:rPr>
          <w:rFonts w:ascii="Times New Roman" w:hAnsi="Times New Roman"/>
          <w:bCs/>
          <w:color w:val="000000" w:themeColor="text1"/>
          <w:sz w:val="24"/>
          <w:szCs w:val="24"/>
        </w:rPr>
        <w:t xml:space="preserve"> </w:t>
      </w:r>
    </w:p>
    <w:p w14:paraId="001E53D9" w14:textId="77777777" w:rsidR="00452BDF" w:rsidRPr="00452BDF" w:rsidRDefault="00215AC5" w:rsidP="00452BDF">
      <w:pPr>
        <w:pStyle w:val="ListParagraph"/>
        <w:numPr>
          <w:ilvl w:val="2"/>
          <w:numId w:val="30"/>
        </w:numPr>
        <w:spacing w:line="360" w:lineRule="auto"/>
        <w:jc w:val="both"/>
        <w:rPr>
          <w:rFonts w:ascii="Times New Roman" w:hAnsi="Times New Roman"/>
          <w:b/>
          <w:bCs/>
          <w:color w:val="000000" w:themeColor="text1"/>
          <w:sz w:val="24"/>
          <w:szCs w:val="24"/>
        </w:rPr>
      </w:pPr>
      <w:r w:rsidRPr="00452BDF">
        <w:rPr>
          <w:rFonts w:ascii="Times New Roman" w:hAnsi="Times New Roman"/>
          <w:bCs/>
          <w:color w:val="000000" w:themeColor="text1"/>
          <w:sz w:val="24"/>
          <w:szCs w:val="24"/>
        </w:rPr>
        <w:t xml:space="preserve">Pre-Institution Mediation &amp; Settlement and </w:t>
      </w:r>
    </w:p>
    <w:p w14:paraId="26834BE7" w14:textId="77777777" w:rsidR="004760AD" w:rsidRPr="00452BDF" w:rsidRDefault="00215AC5" w:rsidP="00452BDF">
      <w:pPr>
        <w:pStyle w:val="ListParagraph"/>
        <w:numPr>
          <w:ilvl w:val="2"/>
          <w:numId w:val="30"/>
        </w:numPr>
        <w:spacing w:line="360" w:lineRule="auto"/>
        <w:jc w:val="both"/>
        <w:rPr>
          <w:rFonts w:ascii="Times New Roman" w:hAnsi="Times New Roman"/>
          <w:b/>
          <w:bCs/>
          <w:color w:val="000000" w:themeColor="text1"/>
          <w:sz w:val="24"/>
          <w:szCs w:val="24"/>
        </w:rPr>
      </w:pPr>
      <w:proofErr w:type="spellStart"/>
      <w:r w:rsidRPr="00452BDF">
        <w:rPr>
          <w:rFonts w:ascii="Times New Roman" w:hAnsi="Times New Roman"/>
          <w:bCs/>
          <w:color w:val="000000" w:themeColor="text1"/>
          <w:sz w:val="24"/>
          <w:szCs w:val="24"/>
        </w:rPr>
        <w:t>eCourt</w:t>
      </w:r>
      <w:proofErr w:type="spellEnd"/>
      <w:r w:rsidRPr="00452BDF">
        <w:rPr>
          <w:rFonts w:ascii="Times New Roman" w:hAnsi="Times New Roman"/>
          <w:bCs/>
          <w:color w:val="000000" w:themeColor="text1"/>
          <w:sz w:val="24"/>
          <w:szCs w:val="24"/>
        </w:rPr>
        <w:t xml:space="preserve"> services. </w:t>
      </w:r>
    </w:p>
    <w:p w14:paraId="274392CC" w14:textId="77777777" w:rsidR="00C72944" w:rsidRDefault="00826D39" w:rsidP="00C16FC8">
      <w:pPr>
        <w:pStyle w:val="ListParagraph"/>
        <w:numPr>
          <w:ilvl w:val="0"/>
          <w:numId w:val="27"/>
        </w:numPr>
        <w:spacing w:line="360" w:lineRule="auto"/>
        <w:jc w:val="both"/>
        <w:rPr>
          <w:rFonts w:ascii="Times New Roman" w:hAnsi="Times New Roman"/>
          <w:b/>
          <w:bCs/>
          <w:color w:val="000000" w:themeColor="text1"/>
          <w:sz w:val="24"/>
          <w:szCs w:val="24"/>
          <w:u w:val="single"/>
          <w:lang w:val="en-US"/>
        </w:rPr>
      </w:pPr>
      <w:r w:rsidRPr="002E5F2E">
        <w:rPr>
          <w:rFonts w:ascii="Times New Roman" w:hAnsi="Times New Roman"/>
          <w:b/>
          <w:bCs/>
          <w:color w:val="000000" w:themeColor="text1"/>
          <w:sz w:val="24"/>
          <w:szCs w:val="24"/>
          <w:u w:val="single"/>
          <w:lang w:val="en-US"/>
        </w:rPr>
        <w:t xml:space="preserve">OTHER MAJOR </w:t>
      </w:r>
      <w:r w:rsidR="00CE4B45">
        <w:rPr>
          <w:rFonts w:ascii="Times New Roman" w:hAnsi="Times New Roman"/>
          <w:b/>
          <w:bCs/>
          <w:color w:val="000000" w:themeColor="text1"/>
          <w:sz w:val="24"/>
          <w:szCs w:val="24"/>
          <w:u w:val="single"/>
          <w:lang w:val="en-US"/>
        </w:rPr>
        <w:t>REFORMS UNDERTAKEN</w:t>
      </w:r>
    </w:p>
    <w:p w14:paraId="66636DA1" w14:textId="77777777" w:rsidR="00CE4B45" w:rsidRPr="002E5F2E" w:rsidRDefault="00CE4B45" w:rsidP="00CE4B45">
      <w:pPr>
        <w:pStyle w:val="ListParagraph"/>
        <w:spacing w:line="360" w:lineRule="auto"/>
        <w:jc w:val="both"/>
        <w:rPr>
          <w:rFonts w:ascii="Times New Roman" w:hAnsi="Times New Roman"/>
          <w:b/>
          <w:bCs/>
          <w:color w:val="000000" w:themeColor="text1"/>
          <w:sz w:val="24"/>
          <w:szCs w:val="24"/>
          <w:u w:val="single"/>
          <w:lang w:val="en-US"/>
        </w:rPr>
      </w:pPr>
    </w:p>
    <w:p w14:paraId="0F71AB4F" w14:textId="77777777" w:rsidR="000E3561" w:rsidRDefault="00C72944" w:rsidP="00C16FC8">
      <w:pPr>
        <w:pStyle w:val="ListParagraph"/>
        <w:numPr>
          <w:ilvl w:val="0"/>
          <w:numId w:val="16"/>
        </w:numPr>
        <w:spacing w:line="360" w:lineRule="auto"/>
        <w:jc w:val="both"/>
        <w:rPr>
          <w:rFonts w:ascii="Times New Roman" w:hAnsi="Times New Roman"/>
          <w:bCs/>
          <w:color w:val="000000" w:themeColor="text1"/>
          <w:sz w:val="24"/>
          <w:szCs w:val="24"/>
        </w:rPr>
      </w:pPr>
      <w:r w:rsidRPr="00826D39">
        <w:rPr>
          <w:rFonts w:ascii="Times New Roman" w:hAnsi="Times New Roman"/>
          <w:b/>
          <w:bCs/>
          <w:color w:val="000000" w:themeColor="text1"/>
          <w:sz w:val="24"/>
          <w:szCs w:val="24"/>
          <w:u w:val="single"/>
        </w:rPr>
        <w:t>Special Courts for Infrastructure Project Contracts</w:t>
      </w:r>
      <w:r w:rsidRPr="002E5F2E">
        <w:rPr>
          <w:rFonts w:ascii="Times New Roman" w:hAnsi="Times New Roman"/>
          <w:b/>
          <w:bCs/>
          <w:color w:val="000000" w:themeColor="text1"/>
          <w:sz w:val="24"/>
          <w:szCs w:val="24"/>
        </w:rPr>
        <w:t xml:space="preserve">: </w:t>
      </w:r>
      <w:r w:rsidR="00DD13E3" w:rsidRPr="002E5F2E">
        <w:rPr>
          <w:rFonts w:ascii="Times New Roman" w:hAnsi="Times New Roman"/>
          <w:bCs/>
          <w:color w:val="000000" w:themeColor="text1"/>
          <w:sz w:val="24"/>
          <w:szCs w:val="24"/>
        </w:rPr>
        <w:t>23</w:t>
      </w:r>
      <w:r w:rsidRPr="002E5F2E">
        <w:rPr>
          <w:rFonts w:ascii="Times New Roman" w:hAnsi="Times New Roman"/>
          <w:bCs/>
          <w:color w:val="000000" w:themeColor="text1"/>
          <w:sz w:val="24"/>
          <w:szCs w:val="24"/>
        </w:rPr>
        <w:t xml:space="preserve"> High Courts have set up designated Special Courts for I</w:t>
      </w:r>
      <w:r w:rsidR="000E3561" w:rsidRPr="002E5F2E">
        <w:rPr>
          <w:rFonts w:ascii="Times New Roman" w:hAnsi="Times New Roman"/>
          <w:bCs/>
          <w:color w:val="000000" w:themeColor="text1"/>
          <w:sz w:val="24"/>
          <w:szCs w:val="24"/>
        </w:rPr>
        <w:t>nfrastructure project contracts disputes as per Section 20B of the</w:t>
      </w:r>
      <w:r w:rsidRPr="002E5F2E">
        <w:rPr>
          <w:rFonts w:ascii="Times New Roman" w:hAnsi="Times New Roman"/>
          <w:bCs/>
          <w:color w:val="000000" w:themeColor="text1"/>
          <w:sz w:val="24"/>
          <w:szCs w:val="24"/>
        </w:rPr>
        <w:t xml:space="preserve"> Specific Relief</w:t>
      </w:r>
      <w:r w:rsidR="000E3561" w:rsidRPr="002E5F2E">
        <w:rPr>
          <w:rFonts w:ascii="Times New Roman" w:hAnsi="Times New Roman"/>
          <w:bCs/>
          <w:color w:val="000000" w:themeColor="text1"/>
          <w:sz w:val="24"/>
          <w:szCs w:val="24"/>
        </w:rPr>
        <w:t xml:space="preserve"> (Amendment) Act, 2018</w:t>
      </w:r>
      <w:r w:rsidRPr="002E5F2E">
        <w:rPr>
          <w:rFonts w:ascii="Times New Roman" w:hAnsi="Times New Roman"/>
          <w:bCs/>
          <w:color w:val="000000" w:themeColor="text1"/>
          <w:sz w:val="24"/>
          <w:szCs w:val="24"/>
        </w:rPr>
        <w:t>. Further, High Courts of Karnataka, Madhya Pradesh, Allahabad and Calcutta have allocated dedicated days in a week/month for hearing of such disputes related to infrastructure project contracts.</w:t>
      </w:r>
    </w:p>
    <w:p w14:paraId="16C5A5CE" w14:textId="77777777" w:rsidR="00F8250D" w:rsidRPr="002E5F2E" w:rsidRDefault="00F8250D" w:rsidP="00F8250D">
      <w:pPr>
        <w:pStyle w:val="ListParagraph"/>
        <w:spacing w:line="360" w:lineRule="auto"/>
        <w:ind w:left="1080"/>
        <w:jc w:val="both"/>
        <w:rPr>
          <w:rFonts w:ascii="Times New Roman" w:hAnsi="Times New Roman"/>
          <w:bCs/>
          <w:color w:val="000000" w:themeColor="text1"/>
          <w:sz w:val="24"/>
          <w:szCs w:val="24"/>
        </w:rPr>
      </w:pPr>
    </w:p>
    <w:p w14:paraId="37769AD7" w14:textId="77777777" w:rsidR="000E3561" w:rsidRPr="00F8250D" w:rsidRDefault="00C72944" w:rsidP="00C16FC8">
      <w:pPr>
        <w:pStyle w:val="ListParagraph"/>
        <w:numPr>
          <w:ilvl w:val="0"/>
          <w:numId w:val="16"/>
        </w:numPr>
        <w:spacing w:line="360" w:lineRule="auto"/>
        <w:jc w:val="both"/>
        <w:rPr>
          <w:rFonts w:ascii="Times New Roman" w:hAnsi="Times New Roman"/>
          <w:bCs/>
          <w:color w:val="000000" w:themeColor="text1"/>
          <w:sz w:val="24"/>
          <w:szCs w:val="24"/>
        </w:rPr>
      </w:pPr>
      <w:r w:rsidRPr="00826D39">
        <w:rPr>
          <w:rFonts w:ascii="Times New Roman" w:hAnsi="Times New Roman"/>
          <w:b/>
          <w:bCs/>
          <w:color w:val="000000" w:themeColor="text1"/>
          <w:sz w:val="24"/>
          <w:szCs w:val="24"/>
          <w:u w:val="single"/>
          <w:lang w:val="en-US"/>
        </w:rPr>
        <w:t xml:space="preserve">Special Benches for </w:t>
      </w:r>
      <w:r w:rsidR="00E047BE">
        <w:rPr>
          <w:rFonts w:ascii="Times New Roman" w:hAnsi="Times New Roman"/>
          <w:b/>
          <w:bCs/>
          <w:color w:val="000000" w:themeColor="text1"/>
          <w:sz w:val="24"/>
          <w:szCs w:val="24"/>
          <w:u w:val="single"/>
          <w:lang w:val="en-US"/>
        </w:rPr>
        <w:t xml:space="preserve">high </w:t>
      </w:r>
      <w:r w:rsidRPr="00826D39">
        <w:rPr>
          <w:rFonts w:ascii="Times New Roman" w:hAnsi="Times New Roman"/>
          <w:b/>
          <w:bCs/>
          <w:color w:val="000000" w:themeColor="text1"/>
          <w:sz w:val="24"/>
          <w:szCs w:val="24"/>
          <w:u w:val="single"/>
          <w:lang w:val="en-US"/>
        </w:rPr>
        <w:t>value commercial disputes:</w:t>
      </w:r>
      <w:r w:rsidR="00F8250D">
        <w:rPr>
          <w:rFonts w:ascii="Times New Roman" w:hAnsi="Times New Roman"/>
          <w:bCs/>
          <w:color w:val="000000" w:themeColor="text1"/>
          <w:sz w:val="24"/>
          <w:szCs w:val="24"/>
          <w:lang w:val="en-US"/>
        </w:rPr>
        <w:t xml:space="preserve"> High Court</w:t>
      </w:r>
      <w:r w:rsidRPr="002E5F2E">
        <w:rPr>
          <w:rFonts w:ascii="Times New Roman" w:hAnsi="Times New Roman"/>
          <w:bCs/>
          <w:color w:val="000000" w:themeColor="text1"/>
          <w:sz w:val="24"/>
          <w:szCs w:val="24"/>
          <w:lang w:val="en-US"/>
        </w:rPr>
        <w:t xml:space="preserve"> of Delhi, Orissa, Andhra </w:t>
      </w:r>
      <w:r w:rsidR="00E047BE">
        <w:rPr>
          <w:rFonts w:ascii="Times New Roman" w:hAnsi="Times New Roman"/>
          <w:bCs/>
          <w:color w:val="000000" w:themeColor="text1"/>
          <w:sz w:val="24"/>
          <w:szCs w:val="24"/>
          <w:lang w:val="en-US"/>
        </w:rPr>
        <w:t>Pradesh, Allahabad, J</w:t>
      </w:r>
      <w:r w:rsidR="00F8250D">
        <w:rPr>
          <w:rFonts w:ascii="Times New Roman" w:hAnsi="Times New Roman"/>
          <w:bCs/>
          <w:color w:val="000000" w:themeColor="text1"/>
          <w:sz w:val="24"/>
          <w:szCs w:val="24"/>
          <w:lang w:val="en-US"/>
        </w:rPr>
        <w:t xml:space="preserve">ammu </w:t>
      </w:r>
      <w:r w:rsidR="00E047BE">
        <w:rPr>
          <w:rFonts w:ascii="Times New Roman" w:hAnsi="Times New Roman"/>
          <w:bCs/>
          <w:color w:val="000000" w:themeColor="text1"/>
          <w:sz w:val="24"/>
          <w:szCs w:val="24"/>
          <w:lang w:val="en-US"/>
        </w:rPr>
        <w:t>&amp;</w:t>
      </w:r>
      <w:r w:rsidR="00F8250D">
        <w:rPr>
          <w:rFonts w:ascii="Times New Roman" w:hAnsi="Times New Roman"/>
          <w:bCs/>
          <w:color w:val="000000" w:themeColor="text1"/>
          <w:sz w:val="24"/>
          <w:szCs w:val="24"/>
          <w:lang w:val="en-US"/>
        </w:rPr>
        <w:t xml:space="preserve"> </w:t>
      </w:r>
      <w:r w:rsidR="00E047BE">
        <w:rPr>
          <w:rFonts w:ascii="Times New Roman" w:hAnsi="Times New Roman"/>
          <w:bCs/>
          <w:color w:val="000000" w:themeColor="text1"/>
          <w:sz w:val="24"/>
          <w:szCs w:val="24"/>
          <w:lang w:val="en-US"/>
        </w:rPr>
        <w:t>K</w:t>
      </w:r>
      <w:r w:rsidR="00F8250D">
        <w:rPr>
          <w:rFonts w:ascii="Times New Roman" w:hAnsi="Times New Roman"/>
          <w:bCs/>
          <w:color w:val="000000" w:themeColor="text1"/>
          <w:sz w:val="24"/>
          <w:szCs w:val="24"/>
          <w:lang w:val="en-US"/>
        </w:rPr>
        <w:t>ashmir</w:t>
      </w:r>
      <w:r w:rsidR="00E047BE">
        <w:rPr>
          <w:rFonts w:ascii="Times New Roman" w:hAnsi="Times New Roman"/>
          <w:bCs/>
          <w:color w:val="000000" w:themeColor="text1"/>
          <w:sz w:val="24"/>
          <w:szCs w:val="24"/>
          <w:lang w:val="en-US"/>
        </w:rPr>
        <w:t xml:space="preserve">, Sikkim, </w:t>
      </w:r>
      <w:r w:rsidRPr="002E5F2E">
        <w:rPr>
          <w:rFonts w:ascii="Times New Roman" w:hAnsi="Times New Roman"/>
          <w:bCs/>
          <w:color w:val="000000" w:themeColor="text1"/>
          <w:sz w:val="24"/>
          <w:szCs w:val="24"/>
          <w:lang w:val="en-US"/>
        </w:rPr>
        <w:t>Patna</w:t>
      </w:r>
      <w:r w:rsidR="00E047BE">
        <w:rPr>
          <w:rFonts w:ascii="Times New Roman" w:hAnsi="Times New Roman"/>
          <w:bCs/>
          <w:color w:val="000000" w:themeColor="text1"/>
          <w:sz w:val="24"/>
          <w:szCs w:val="24"/>
          <w:lang w:val="en-US"/>
        </w:rPr>
        <w:t xml:space="preserve"> and Madras</w:t>
      </w:r>
      <w:r w:rsidRPr="002E5F2E">
        <w:rPr>
          <w:rFonts w:ascii="Times New Roman" w:hAnsi="Times New Roman"/>
          <w:bCs/>
          <w:color w:val="000000" w:themeColor="text1"/>
          <w:sz w:val="24"/>
          <w:szCs w:val="24"/>
          <w:lang w:val="en-US"/>
        </w:rPr>
        <w:t xml:space="preserve"> have set up Special Benches for dealing with high value commercial disputes </w:t>
      </w:r>
      <w:proofErr w:type="gramStart"/>
      <w:r w:rsidRPr="002E5F2E">
        <w:rPr>
          <w:rFonts w:ascii="Times New Roman" w:hAnsi="Times New Roman"/>
          <w:bCs/>
          <w:color w:val="000000" w:themeColor="text1"/>
          <w:sz w:val="24"/>
          <w:szCs w:val="24"/>
          <w:lang w:val="en-US"/>
        </w:rPr>
        <w:t>i.e.</w:t>
      </w:r>
      <w:proofErr w:type="gramEnd"/>
      <w:r w:rsidRPr="002E5F2E">
        <w:rPr>
          <w:rFonts w:ascii="Times New Roman" w:hAnsi="Times New Roman"/>
          <w:bCs/>
          <w:color w:val="000000" w:themeColor="text1"/>
          <w:sz w:val="24"/>
          <w:szCs w:val="24"/>
          <w:lang w:val="en-US"/>
        </w:rPr>
        <w:t xml:space="preserve"> above Rs. 500 crores. Other High Courts are also considering the proposal. </w:t>
      </w:r>
    </w:p>
    <w:p w14:paraId="5C1EFD20" w14:textId="77777777" w:rsidR="00F8250D" w:rsidRPr="002E5F2E" w:rsidRDefault="00F8250D" w:rsidP="00F8250D">
      <w:pPr>
        <w:pStyle w:val="ListParagraph"/>
        <w:spacing w:line="360" w:lineRule="auto"/>
        <w:ind w:left="1080"/>
        <w:jc w:val="both"/>
        <w:rPr>
          <w:rFonts w:ascii="Times New Roman" w:hAnsi="Times New Roman"/>
          <w:bCs/>
          <w:color w:val="000000" w:themeColor="text1"/>
          <w:sz w:val="24"/>
          <w:szCs w:val="24"/>
        </w:rPr>
      </w:pPr>
    </w:p>
    <w:p w14:paraId="2BE1985B" w14:textId="77777777" w:rsidR="00F8250D" w:rsidRPr="00423317" w:rsidRDefault="003B5585" w:rsidP="00423317">
      <w:pPr>
        <w:pStyle w:val="ListParagraph"/>
        <w:numPr>
          <w:ilvl w:val="0"/>
          <w:numId w:val="16"/>
        </w:numPr>
        <w:spacing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lang w:val="en-US"/>
        </w:rPr>
        <w:t xml:space="preserve">Delhi and </w:t>
      </w:r>
      <w:r w:rsidR="00C72944" w:rsidRPr="002E5F2E">
        <w:rPr>
          <w:rFonts w:ascii="Times New Roman" w:hAnsi="Times New Roman"/>
          <w:bCs/>
          <w:color w:val="000000" w:themeColor="text1"/>
          <w:sz w:val="24"/>
          <w:szCs w:val="24"/>
          <w:lang w:val="en-US"/>
        </w:rPr>
        <w:t xml:space="preserve">Bombay HC </w:t>
      </w:r>
      <w:proofErr w:type="gramStart"/>
      <w:r w:rsidR="00C72944" w:rsidRPr="002E5F2E">
        <w:rPr>
          <w:rFonts w:ascii="Times New Roman" w:hAnsi="Times New Roman"/>
          <w:bCs/>
          <w:color w:val="000000" w:themeColor="text1"/>
          <w:sz w:val="24"/>
          <w:szCs w:val="24"/>
          <w:lang w:val="en-US"/>
        </w:rPr>
        <w:t>has</w:t>
      </w:r>
      <w:proofErr w:type="gramEnd"/>
      <w:r w:rsidR="00C72944" w:rsidRPr="002E5F2E">
        <w:rPr>
          <w:rFonts w:ascii="Times New Roman" w:hAnsi="Times New Roman"/>
          <w:bCs/>
          <w:color w:val="000000" w:themeColor="text1"/>
          <w:sz w:val="24"/>
          <w:szCs w:val="24"/>
          <w:lang w:val="en-US"/>
        </w:rPr>
        <w:t xml:space="preserve"> set up dedicated court for</w:t>
      </w:r>
      <w:r>
        <w:rPr>
          <w:rFonts w:ascii="Times New Roman" w:hAnsi="Times New Roman"/>
          <w:bCs/>
          <w:color w:val="000000" w:themeColor="text1"/>
          <w:sz w:val="24"/>
          <w:szCs w:val="24"/>
          <w:lang w:val="en-US"/>
        </w:rPr>
        <w:t xml:space="preserve"> expeditious disposal of</w:t>
      </w:r>
      <w:r w:rsidR="00C72944" w:rsidRPr="002E5F2E">
        <w:rPr>
          <w:rFonts w:ascii="Times New Roman" w:hAnsi="Times New Roman"/>
          <w:bCs/>
          <w:color w:val="000000" w:themeColor="text1"/>
          <w:sz w:val="24"/>
          <w:szCs w:val="24"/>
          <w:lang w:val="en-US"/>
        </w:rPr>
        <w:t xml:space="preserve"> high value commercial disputes i.e. above Rs. 100 crores.</w:t>
      </w:r>
    </w:p>
    <w:p w14:paraId="089EABD6" w14:textId="77777777" w:rsidR="00423317" w:rsidRPr="00423317" w:rsidRDefault="00423317" w:rsidP="00423317">
      <w:pPr>
        <w:pStyle w:val="ListParagraph"/>
        <w:spacing w:line="360" w:lineRule="auto"/>
        <w:ind w:left="1080"/>
        <w:jc w:val="both"/>
        <w:rPr>
          <w:rFonts w:ascii="Times New Roman" w:hAnsi="Times New Roman"/>
          <w:bCs/>
          <w:color w:val="000000" w:themeColor="text1"/>
          <w:sz w:val="24"/>
          <w:szCs w:val="24"/>
        </w:rPr>
      </w:pPr>
    </w:p>
    <w:p w14:paraId="4A32DCE0" w14:textId="77777777" w:rsidR="00F75E98" w:rsidRPr="00F8250D" w:rsidRDefault="006B4FAB" w:rsidP="00C16FC8">
      <w:pPr>
        <w:pStyle w:val="ListParagraph"/>
        <w:numPr>
          <w:ilvl w:val="0"/>
          <w:numId w:val="16"/>
        </w:numPr>
        <w:spacing w:line="360" w:lineRule="auto"/>
        <w:jc w:val="both"/>
        <w:rPr>
          <w:rFonts w:ascii="Times New Roman" w:hAnsi="Times New Roman"/>
          <w:bCs/>
          <w:color w:val="000000" w:themeColor="text1"/>
          <w:sz w:val="24"/>
          <w:szCs w:val="24"/>
        </w:rPr>
      </w:pPr>
      <w:r w:rsidRPr="00826D39">
        <w:rPr>
          <w:rFonts w:ascii="Times New Roman" w:eastAsia="Times New Roman" w:hAnsi="Times New Roman"/>
          <w:b/>
          <w:color w:val="000000"/>
          <w:sz w:val="24"/>
          <w:szCs w:val="24"/>
          <w:u w:val="single"/>
        </w:rPr>
        <w:t>Specialised online course on Business and Commercial Laws:</w:t>
      </w:r>
      <w:r w:rsidRPr="002E5F2E">
        <w:rPr>
          <w:rFonts w:ascii="Times New Roman" w:eastAsia="Times New Roman" w:hAnsi="Times New Roman"/>
          <w:color w:val="000000"/>
          <w:sz w:val="24"/>
          <w:szCs w:val="24"/>
        </w:rPr>
        <w:t xml:space="preserve"> A thr</w:t>
      </w:r>
      <w:r w:rsidRPr="002E5F2E">
        <w:rPr>
          <w:rFonts w:ascii="Times New Roman" w:eastAsia="Times New Roman" w:hAnsi="Times New Roman"/>
          <w:color w:val="000000"/>
          <w:sz w:val="24"/>
          <w:szCs w:val="24"/>
          <w:lang w:eastAsia="en-IN"/>
        </w:rPr>
        <w:t xml:space="preserve">ee-month online certificate course on Business and Commercial Laws has been launched in collaboration with National Law University, Delhi which has been specifically designed for </w:t>
      </w:r>
      <w:r w:rsidRPr="002E5F2E">
        <w:rPr>
          <w:rFonts w:ascii="Times New Roman" w:hAnsi="Times New Roman"/>
          <w:color w:val="171617"/>
          <w:sz w:val="24"/>
          <w:szCs w:val="24"/>
          <w:shd w:val="clear" w:color="auto" w:fill="FFFFFF"/>
        </w:rPr>
        <w:t xml:space="preserve">lawyers, company secretaries and chartered accountants for familiarizing them with commercial law, procedures and </w:t>
      </w:r>
      <w:proofErr w:type="spellStart"/>
      <w:r w:rsidRPr="002E5F2E">
        <w:rPr>
          <w:rFonts w:ascii="Times New Roman" w:hAnsi="Times New Roman"/>
          <w:color w:val="171617"/>
          <w:sz w:val="24"/>
          <w:szCs w:val="24"/>
          <w:shd w:val="clear" w:color="auto" w:fill="FFFFFF"/>
        </w:rPr>
        <w:t>eCourt</w:t>
      </w:r>
      <w:proofErr w:type="spellEnd"/>
      <w:r w:rsidRPr="002E5F2E">
        <w:rPr>
          <w:rFonts w:ascii="Times New Roman" w:hAnsi="Times New Roman"/>
          <w:color w:val="171617"/>
          <w:sz w:val="24"/>
          <w:szCs w:val="24"/>
          <w:shd w:val="clear" w:color="auto" w:fill="FFFFFF"/>
        </w:rPr>
        <w:t xml:space="preserve"> Service.</w:t>
      </w:r>
    </w:p>
    <w:p w14:paraId="1C5056B1" w14:textId="77777777" w:rsidR="00F8250D" w:rsidRPr="00E76C9F" w:rsidRDefault="00F8250D" w:rsidP="00F8250D">
      <w:pPr>
        <w:pStyle w:val="ListParagraph"/>
        <w:spacing w:line="360" w:lineRule="auto"/>
        <w:ind w:left="1080"/>
        <w:jc w:val="both"/>
        <w:rPr>
          <w:rFonts w:ascii="Times New Roman" w:hAnsi="Times New Roman"/>
          <w:bCs/>
          <w:color w:val="000000" w:themeColor="text1"/>
          <w:sz w:val="24"/>
          <w:szCs w:val="24"/>
        </w:rPr>
      </w:pPr>
    </w:p>
    <w:p w14:paraId="511A8B8F" w14:textId="77777777" w:rsidR="0006670D" w:rsidRPr="0006670D" w:rsidRDefault="00D307E5" w:rsidP="0006670D">
      <w:pPr>
        <w:pStyle w:val="ListParagraph"/>
        <w:numPr>
          <w:ilvl w:val="0"/>
          <w:numId w:val="16"/>
        </w:numPr>
        <w:spacing w:line="360" w:lineRule="auto"/>
        <w:jc w:val="both"/>
        <w:rPr>
          <w:rFonts w:ascii="Times New Roman" w:hAnsi="Times New Roman"/>
          <w:bCs/>
          <w:color w:val="000000" w:themeColor="text1"/>
          <w:sz w:val="24"/>
          <w:szCs w:val="24"/>
        </w:rPr>
      </w:pPr>
      <w:r w:rsidRPr="00D307E5">
        <w:rPr>
          <w:rFonts w:ascii="Times New Roman" w:hAnsi="Times New Roman"/>
          <w:b/>
          <w:bCs/>
          <w:color w:val="000000" w:themeColor="text1"/>
          <w:sz w:val="24"/>
          <w:szCs w:val="24"/>
          <w:u w:val="single"/>
          <w:lang w:val="en-US"/>
        </w:rPr>
        <w:t>Commercial Court Guide:</w:t>
      </w:r>
      <w:r>
        <w:rPr>
          <w:rFonts w:ascii="Times New Roman" w:hAnsi="Times New Roman"/>
          <w:b/>
          <w:bCs/>
          <w:color w:val="000000" w:themeColor="text1"/>
          <w:sz w:val="24"/>
          <w:szCs w:val="24"/>
          <w:lang w:val="en-US"/>
        </w:rPr>
        <w:t xml:space="preserve"> </w:t>
      </w:r>
      <w:r w:rsidR="00E76C9F" w:rsidRPr="00E76C9F">
        <w:rPr>
          <w:rFonts w:ascii="Times New Roman" w:hAnsi="Times New Roman"/>
          <w:bCs/>
          <w:color w:val="000000" w:themeColor="text1"/>
          <w:sz w:val="24"/>
          <w:szCs w:val="24"/>
          <w:lang w:val="en-US"/>
        </w:rPr>
        <w:t xml:space="preserve">Commercial Court guide being prepared </w:t>
      </w:r>
      <w:r w:rsidR="00E76C9F">
        <w:rPr>
          <w:rFonts w:ascii="Times New Roman" w:hAnsi="Times New Roman"/>
          <w:bCs/>
          <w:color w:val="000000" w:themeColor="text1"/>
          <w:sz w:val="24"/>
          <w:szCs w:val="24"/>
          <w:lang w:val="en-US"/>
        </w:rPr>
        <w:t>by National Law University</w:t>
      </w:r>
      <w:r>
        <w:rPr>
          <w:rFonts w:ascii="Times New Roman" w:hAnsi="Times New Roman"/>
          <w:bCs/>
          <w:color w:val="000000" w:themeColor="text1"/>
          <w:sz w:val="24"/>
          <w:szCs w:val="24"/>
          <w:lang w:val="en-US"/>
        </w:rPr>
        <w:t>, Delhi.</w:t>
      </w:r>
    </w:p>
    <w:p w14:paraId="0268BCD4" w14:textId="77777777" w:rsidR="00E76C9F" w:rsidRPr="00E76C9F" w:rsidRDefault="00E76C9F" w:rsidP="00E76C9F">
      <w:pPr>
        <w:pStyle w:val="ListParagraph"/>
        <w:spacing w:line="360" w:lineRule="auto"/>
        <w:ind w:left="1080"/>
        <w:jc w:val="both"/>
        <w:rPr>
          <w:rFonts w:ascii="Times New Roman" w:hAnsi="Times New Roman"/>
          <w:bCs/>
          <w:color w:val="000000" w:themeColor="text1"/>
          <w:sz w:val="24"/>
          <w:szCs w:val="24"/>
        </w:rPr>
      </w:pPr>
    </w:p>
    <w:p w14:paraId="0720B642" w14:textId="77777777" w:rsidR="00E76C9F" w:rsidRPr="00D9212F" w:rsidRDefault="00D9212F" w:rsidP="00C16FC8">
      <w:pPr>
        <w:pStyle w:val="ListParagraph"/>
        <w:numPr>
          <w:ilvl w:val="0"/>
          <w:numId w:val="28"/>
        </w:numPr>
        <w:spacing w:line="360" w:lineRule="auto"/>
        <w:jc w:val="both"/>
        <w:rPr>
          <w:rFonts w:ascii="Times New Roman" w:hAnsi="Times New Roman"/>
          <w:bCs/>
          <w:color w:val="000000" w:themeColor="text1"/>
          <w:sz w:val="24"/>
          <w:szCs w:val="24"/>
          <w:u w:val="single"/>
        </w:rPr>
      </w:pPr>
      <w:r w:rsidRPr="00D9212F">
        <w:rPr>
          <w:rFonts w:ascii="Times New Roman" w:hAnsi="Times New Roman"/>
          <w:b/>
          <w:bCs/>
          <w:color w:val="000000" w:themeColor="text1"/>
          <w:sz w:val="24"/>
          <w:szCs w:val="24"/>
          <w:u w:val="single"/>
        </w:rPr>
        <w:t>PUBLIC OUTREACH ACTIVITIES</w:t>
      </w:r>
    </w:p>
    <w:p w14:paraId="0CFCC006" w14:textId="77777777" w:rsidR="00E76C9F" w:rsidRPr="00E76C9F" w:rsidRDefault="00E76C9F" w:rsidP="00C16FC8">
      <w:pPr>
        <w:pStyle w:val="ListParagraph"/>
        <w:numPr>
          <w:ilvl w:val="0"/>
          <w:numId w:val="21"/>
        </w:numPr>
        <w:spacing w:line="360" w:lineRule="auto"/>
        <w:jc w:val="both"/>
        <w:rPr>
          <w:rFonts w:ascii="Times New Roman" w:hAnsi="Times New Roman"/>
          <w:bCs/>
          <w:color w:val="000000" w:themeColor="text1"/>
          <w:sz w:val="24"/>
          <w:szCs w:val="24"/>
        </w:rPr>
      </w:pPr>
      <w:r w:rsidRPr="00E76C9F">
        <w:rPr>
          <w:rFonts w:ascii="Times New Roman" w:hAnsi="Times New Roman"/>
          <w:b/>
          <w:bCs/>
          <w:color w:val="000000" w:themeColor="text1"/>
          <w:sz w:val="24"/>
          <w:szCs w:val="24"/>
          <w:u w:val="single"/>
        </w:rPr>
        <w:t>Delhi High Court:</w:t>
      </w:r>
    </w:p>
    <w:p w14:paraId="575F5992" w14:textId="77777777" w:rsidR="00E76C9F" w:rsidRPr="00E76C9F" w:rsidRDefault="00842D85" w:rsidP="00C16FC8">
      <w:pPr>
        <w:pStyle w:val="ListParagraph"/>
        <w:numPr>
          <w:ilvl w:val="1"/>
          <w:numId w:val="21"/>
        </w:numPr>
        <w:spacing w:line="360" w:lineRule="auto"/>
        <w:jc w:val="both"/>
        <w:rPr>
          <w:rFonts w:ascii="Times New Roman" w:hAnsi="Times New Roman"/>
          <w:bCs/>
          <w:color w:val="000000" w:themeColor="text1"/>
          <w:sz w:val="24"/>
          <w:szCs w:val="24"/>
        </w:rPr>
      </w:pPr>
      <w:r w:rsidRPr="00E76C9F">
        <w:rPr>
          <w:rFonts w:ascii="Times New Roman" w:hAnsi="Times New Roman"/>
          <w:bCs/>
          <w:color w:val="000000" w:themeColor="text1"/>
          <w:sz w:val="24"/>
          <w:szCs w:val="24"/>
          <w:lang w:val="en-US"/>
        </w:rPr>
        <w:lastRenderedPageBreak/>
        <w:t xml:space="preserve">Conducted 2 workshop on reforms implemented under Enforcing Contracts Indicator in Delhi Judicial Academy for lawyers </w:t>
      </w:r>
      <w:r w:rsidR="00C7202C">
        <w:rPr>
          <w:rFonts w:ascii="Times New Roman" w:hAnsi="Times New Roman"/>
          <w:bCs/>
          <w:color w:val="000000" w:themeColor="text1"/>
          <w:sz w:val="24"/>
          <w:szCs w:val="24"/>
          <w:lang w:val="en-US"/>
        </w:rPr>
        <w:t xml:space="preserve">and Commercial Court judges </w:t>
      </w:r>
      <w:r w:rsidRPr="00E76C9F">
        <w:rPr>
          <w:rFonts w:ascii="Times New Roman" w:hAnsi="Times New Roman"/>
          <w:bCs/>
          <w:color w:val="000000" w:themeColor="text1"/>
          <w:sz w:val="24"/>
          <w:szCs w:val="24"/>
          <w:lang w:val="en-US"/>
        </w:rPr>
        <w:t>in Sept and Nov 2019.</w:t>
      </w:r>
    </w:p>
    <w:p w14:paraId="7FFC17D8" w14:textId="77777777" w:rsidR="00E76C9F" w:rsidRPr="00E76C9F" w:rsidRDefault="00842D85" w:rsidP="00C16FC8">
      <w:pPr>
        <w:pStyle w:val="ListParagraph"/>
        <w:numPr>
          <w:ilvl w:val="1"/>
          <w:numId w:val="21"/>
        </w:numPr>
        <w:spacing w:line="360" w:lineRule="auto"/>
        <w:jc w:val="both"/>
        <w:rPr>
          <w:rFonts w:ascii="Times New Roman" w:hAnsi="Times New Roman"/>
          <w:bCs/>
          <w:color w:val="000000" w:themeColor="text1"/>
          <w:sz w:val="24"/>
          <w:szCs w:val="24"/>
        </w:rPr>
      </w:pPr>
      <w:r w:rsidRPr="00E76C9F">
        <w:rPr>
          <w:rFonts w:ascii="Times New Roman" w:hAnsi="Times New Roman"/>
          <w:bCs/>
          <w:color w:val="000000" w:themeColor="text1"/>
          <w:sz w:val="24"/>
          <w:szCs w:val="24"/>
          <w:lang w:val="en-US"/>
        </w:rPr>
        <w:t>15 workshops on reforms implemented under Enforcing Contracts Indicator conducted in 6 Delhi District Court Complexes for training of Judicial Officers / Lawyers since October, 2018.</w:t>
      </w:r>
    </w:p>
    <w:p w14:paraId="052BC2AB" w14:textId="77777777" w:rsidR="00E76C9F" w:rsidRPr="00C7202C" w:rsidRDefault="00842D85" w:rsidP="00C16FC8">
      <w:pPr>
        <w:pStyle w:val="ListParagraph"/>
        <w:numPr>
          <w:ilvl w:val="1"/>
          <w:numId w:val="21"/>
        </w:numPr>
        <w:spacing w:line="360" w:lineRule="auto"/>
        <w:jc w:val="both"/>
        <w:rPr>
          <w:rFonts w:ascii="Times New Roman" w:hAnsi="Times New Roman"/>
          <w:bCs/>
          <w:color w:val="000000" w:themeColor="text1"/>
          <w:sz w:val="24"/>
          <w:szCs w:val="24"/>
        </w:rPr>
      </w:pPr>
      <w:r w:rsidRPr="00E76C9F">
        <w:rPr>
          <w:rFonts w:ascii="Times New Roman" w:hAnsi="Times New Roman"/>
          <w:bCs/>
          <w:color w:val="000000" w:themeColor="text1"/>
          <w:sz w:val="24"/>
          <w:szCs w:val="24"/>
          <w:lang w:val="en-US"/>
        </w:rPr>
        <w:t>A worksho</w:t>
      </w:r>
      <w:r w:rsidR="00C7202C">
        <w:rPr>
          <w:rFonts w:ascii="Times New Roman" w:hAnsi="Times New Roman"/>
          <w:bCs/>
          <w:color w:val="000000" w:themeColor="text1"/>
          <w:sz w:val="24"/>
          <w:szCs w:val="24"/>
          <w:lang w:val="en-US"/>
        </w:rPr>
        <w:t xml:space="preserve">p for Delhi High Court lawyers </w:t>
      </w:r>
      <w:r w:rsidRPr="00E76C9F">
        <w:rPr>
          <w:rFonts w:ascii="Times New Roman" w:hAnsi="Times New Roman"/>
          <w:bCs/>
          <w:color w:val="000000" w:themeColor="text1"/>
          <w:sz w:val="24"/>
          <w:szCs w:val="24"/>
          <w:lang w:val="en-US"/>
        </w:rPr>
        <w:t>on reforms implemented under Enforcing Contracts Indicator on 26 April 2019.</w:t>
      </w:r>
    </w:p>
    <w:p w14:paraId="7AD7BDB5" w14:textId="77777777" w:rsidR="00C7202C" w:rsidRPr="00E76C9F" w:rsidRDefault="00C7202C" w:rsidP="00C7202C">
      <w:pPr>
        <w:pStyle w:val="ListParagraph"/>
        <w:spacing w:line="360" w:lineRule="auto"/>
        <w:ind w:left="1812"/>
        <w:jc w:val="both"/>
        <w:rPr>
          <w:rFonts w:ascii="Times New Roman" w:hAnsi="Times New Roman"/>
          <w:bCs/>
          <w:color w:val="000000" w:themeColor="text1"/>
          <w:sz w:val="24"/>
          <w:szCs w:val="24"/>
        </w:rPr>
      </w:pPr>
    </w:p>
    <w:p w14:paraId="4195D3AC" w14:textId="77777777" w:rsidR="00E76C9F" w:rsidRPr="00E76C9F" w:rsidRDefault="00E76C9F" w:rsidP="00C16FC8">
      <w:pPr>
        <w:pStyle w:val="ListParagraph"/>
        <w:numPr>
          <w:ilvl w:val="0"/>
          <w:numId w:val="21"/>
        </w:numPr>
        <w:spacing w:line="360" w:lineRule="auto"/>
        <w:jc w:val="both"/>
        <w:rPr>
          <w:rFonts w:ascii="Times New Roman" w:hAnsi="Times New Roman"/>
          <w:bCs/>
          <w:color w:val="000000" w:themeColor="text1"/>
          <w:sz w:val="24"/>
          <w:szCs w:val="24"/>
        </w:rPr>
      </w:pPr>
      <w:r>
        <w:rPr>
          <w:rFonts w:ascii="Times New Roman" w:hAnsi="Times New Roman"/>
          <w:b/>
          <w:bCs/>
          <w:color w:val="000000" w:themeColor="text1"/>
          <w:sz w:val="24"/>
          <w:szCs w:val="24"/>
          <w:u w:val="single"/>
          <w:lang w:val="en-US"/>
        </w:rPr>
        <w:t>Bombay</w:t>
      </w:r>
      <w:r w:rsidRPr="00E76C9F">
        <w:rPr>
          <w:rFonts w:ascii="Times New Roman" w:hAnsi="Times New Roman"/>
          <w:b/>
          <w:bCs/>
          <w:color w:val="000000" w:themeColor="text1"/>
          <w:sz w:val="24"/>
          <w:szCs w:val="24"/>
          <w:u w:val="single"/>
          <w:lang w:val="en-US"/>
        </w:rPr>
        <w:t xml:space="preserve"> High Court:</w:t>
      </w:r>
    </w:p>
    <w:p w14:paraId="2BE63E55" w14:textId="77777777" w:rsidR="00E76C9F" w:rsidRPr="00E76C9F" w:rsidRDefault="00842D85" w:rsidP="00C16FC8">
      <w:pPr>
        <w:pStyle w:val="ListParagraph"/>
        <w:numPr>
          <w:ilvl w:val="1"/>
          <w:numId w:val="21"/>
        </w:numPr>
        <w:spacing w:line="360" w:lineRule="auto"/>
        <w:jc w:val="both"/>
        <w:rPr>
          <w:rFonts w:ascii="Times New Roman" w:hAnsi="Times New Roman"/>
          <w:bCs/>
          <w:color w:val="000000" w:themeColor="text1"/>
          <w:sz w:val="24"/>
          <w:szCs w:val="24"/>
        </w:rPr>
      </w:pPr>
      <w:r w:rsidRPr="00E76C9F">
        <w:rPr>
          <w:rFonts w:ascii="Times New Roman" w:hAnsi="Times New Roman"/>
          <w:bCs/>
          <w:color w:val="000000" w:themeColor="text1"/>
          <w:sz w:val="24"/>
          <w:szCs w:val="24"/>
          <w:lang w:val="en-US"/>
        </w:rPr>
        <w:t>5 workshops conducted in High Court/Bombay City Civil Court complexes for training of Judicial Officers / Lawyers in Mumbai since October, 2018.</w:t>
      </w:r>
    </w:p>
    <w:p w14:paraId="3AF21C58" w14:textId="77777777" w:rsidR="00E76C9F" w:rsidRPr="00C7202C" w:rsidRDefault="00842D85" w:rsidP="00C16FC8">
      <w:pPr>
        <w:pStyle w:val="ListParagraph"/>
        <w:numPr>
          <w:ilvl w:val="1"/>
          <w:numId w:val="21"/>
        </w:numPr>
        <w:spacing w:line="360" w:lineRule="auto"/>
        <w:jc w:val="both"/>
        <w:rPr>
          <w:rFonts w:ascii="Times New Roman" w:hAnsi="Times New Roman"/>
          <w:bCs/>
          <w:color w:val="000000" w:themeColor="text1"/>
          <w:sz w:val="24"/>
          <w:szCs w:val="24"/>
        </w:rPr>
      </w:pPr>
      <w:r w:rsidRPr="00E76C9F">
        <w:rPr>
          <w:rFonts w:ascii="Times New Roman" w:hAnsi="Times New Roman"/>
          <w:bCs/>
          <w:color w:val="000000" w:themeColor="text1"/>
          <w:sz w:val="24"/>
          <w:szCs w:val="24"/>
          <w:lang w:val="en-US"/>
        </w:rPr>
        <w:t>Maharashtra Judicial Academy training work shop on Commercial Court Act for lawyers and Commercial Court judges in August and Dec 2019.</w:t>
      </w:r>
    </w:p>
    <w:p w14:paraId="75363129" w14:textId="77777777" w:rsidR="00C7202C" w:rsidRPr="00E76C9F" w:rsidRDefault="00C7202C" w:rsidP="00C7202C">
      <w:pPr>
        <w:pStyle w:val="ListParagraph"/>
        <w:spacing w:line="360" w:lineRule="auto"/>
        <w:ind w:left="1812"/>
        <w:jc w:val="both"/>
        <w:rPr>
          <w:rFonts w:ascii="Times New Roman" w:hAnsi="Times New Roman"/>
          <w:bCs/>
          <w:color w:val="000000" w:themeColor="text1"/>
          <w:sz w:val="24"/>
          <w:szCs w:val="24"/>
        </w:rPr>
      </w:pPr>
    </w:p>
    <w:p w14:paraId="3B08DFE4" w14:textId="77777777" w:rsidR="00E76C9F" w:rsidRPr="00E76C9F" w:rsidRDefault="00E76C9F" w:rsidP="00C16FC8">
      <w:pPr>
        <w:pStyle w:val="ListParagraph"/>
        <w:numPr>
          <w:ilvl w:val="0"/>
          <w:numId w:val="21"/>
        </w:numPr>
        <w:spacing w:line="360" w:lineRule="auto"/>
        <w:jc w:val="both"/>
        <w:rPr>
          <w:rFonts w:ascii="Times New Roman" w:hAnsi="Times New Roman"/>
          <w:bCs/>
          <w:color w:val="000000" w:themeColor="text1"/>
          <w:sz w:val="24"/>
          <w:szCs w:val="24"/>
        </w:rPr>
      </w:pPr>
      <w:r w:rsidRPr="00E76C9F">
        <w:rPr>
          <w:rFonts w:ascii="Times New Roman" w:hAnsi="Times New Roman"/>
          <w:b/>
          <w:bCs/>
          <w:color w:val="000000" w:themeColor="text1"/>
          <w:sz w:val="24"/>
          <w:szCs w:val="24"/>
          <w:u w:val="single"/>
          <w:lang w:val="en-US"/>
        </w:rPr>
        <w:t>Karnataka High Court:</w:t>
      </w:r>
    </w:p>
    <w:p w14:paraId="5E81FA2E" w14:textId="77777777" w:rsidR="00102368" w:rsidRPr="00C7202C" w:rsidRDefault="00842D85" w:rsidP="00C16FC8">
      <w:pPr>
        <w:pStyle w:val="ListParagraph"/>
        <w:numPr>
          <w:ilvl w:val="1"/>
          <w:numId w:val="21"/>
        </w:numPr>
        <w:spacing w:line="360" w:lineRule="auto"/>
        <w:jc w:val="both"/>
        <w:rPr>
          <w:rFonts w:ascii="Times New Roman" w:hAnsi="Times New Roman"/>
          <w:bCs/>
          <w:color w:val="000000" w:themeColor="text1"/>
          <w:sz w:val="24"/>
          <w:szCs w:val="24"/>
        </w:rPr>
      </w:pPr>
      <w:r w:rsidRPr="00E76C9F">
        <w:rPr>
          <w:rFonts w:ascii="Times New Roman" w:hAnsi="Times New Roman"/>
          <w:bCs/>
          <w:color w:val="000000" w:themeColor="text1"/>
          <w:sz w:val="24"/>
          <w:szCs w:val="24"/>
          <w:lang w:val="en-US"/>
        </w:rPr>
        <w:t>Conducted 11 workshops/trainings sessions for Judicial Officers of Commercial Courts since November, 2019.</w:t>
      </w:r>
    </w:p>
    <w:p w14:paraId="3B679412" w14:textId="77777777" w:rsidR="00C7202C" w:rsidRPr="00E76C9F" w:rsidRDefault="00C7202C" w:rsidP="00C7202C">
      <w:pPr>
        <w:pStyle w:val="ListParagraph"/>
        <w:spacing w:line="360" w:lineRule="auto"/>
        <w:ind w:left="1812"/>
        <w:jc w:val="both"/>
        <w:rPr>
          <w:rFonts w:ascii="Times New Roman" w:hAnsi="Times New Roman"/>
          <w:bCs/>
          <w:color w:val="000000" w:themeColor="text1"/>
          <w:sz w:val="24"/>
          <w:szCs w:val="24"/>
        </w:rPr>
      </w:pPr>
    </w:p>
    <w:p w14:paraId="0FA85CD2" w14:textId="77777777" w:rsidR="00E76C9F" w:rsidRPr="00E76C9F" w:rsidRDefault="00E76C9F" w:rsidP="00C16FC8">
      <w:pPr>
        <w:pStyle w:val="ListParagraph"/>
        <w:numPr>
          <w:ilvl w:val="0"/>
          <w:numId w:val="21"/>
        </w:numPr>
        <w:spacing w:line="360" w:lineRule="auto"/>
        <w:jc w:val="both"/>
        <w:rPr>
          <w:rFonts w:ascii="Times New Roman" w:hAnsi="Times New Roman"/>
          <w:bCs/>
          <w:color w:val="000000" w:themeColor="text1"/>
          <w:sz w:val="24"/>
          <w:szCs w:val="24"/>
          <w:u w:val="single"/>
        </w:rPr>
      </w:pPr>
      <w:r w:rsidRPr="00E76C9F">
        <w:rPr>
          <w:rFonts w:ascii="Times New Roman" w:hAnsi="Times New Roman"/>
          <w:b/>
          <w:bCs/>
          <w:color w:val="000000" w:themeColor="text1"/>
          <w:sz w:val="24"/>
          <w:szCs w:val="24"/>
          <w:u w:val="single"/>
        </w:rPr>
        <w:t>Calcutta High Court:</w:t>
      </w:r>
    </w:p>
    <w:p w14:paraId="48FD9571" w14:textId="77777777" w:rsidR="00E76C9F" w:rsidRDefault="00C7202C" w:rsidP="00C16FC8">
      <w:pPr>
        <w:pStyle w:val="ListParagraph"/>
        <w:numPr>
          <w:ilvl w:val="1"/>
          <w:numId w:val="21"/>
        </w:numPr>
        <w:spacing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To conduct</w:t>
      </w:r>
      <w:r w:rsidR="00E76C9F">
        <w:rPr>
          <w:rFonts w:ascii="Times New Roman" w:hAnsi="Times New Roman"/>
          <w:bCs/>
          <w:color w:val="000000" w:themeColor="text1"/>
          <w:sz w:val="24"/>
          <w:szCs w:val="24"/>
        </w:rPr>
        <w:t xml:space="preserve"> t</w:t>
      </w:r>
      <w:r w:rsidR="00E76C9F" w:rsidRPr="00E76C9F">
        <w:rPr>
          <w:rFonts w:ascii="Times New Roman" w:hAnsi="Times New Roman"/>
          <w:bCs/>
          <w:color w:val="000000" w:themeColor="text1"/>
          <w:sz w:val="24"/>
          <w:szCs w:val="24"/>
        </w:rPr>
        <w:t>raining for the Commercial Court Judges, District Judges and other ADJs, a batch of 42 officers on 20.2.21 followed by the training of Court staff and advoca</w:t>
      </w:r>
      <w:r w:rsidR="00E76C9F">
        <w:rPr>
          <w:rFonts w:ascii="Times New Roman" w:hAnsi="Times New Roman"/>
          <w:bCs/>
          <w:color w:val="000000" w:themeColor="text1"/>
          <w:sz w:val="24"/>
          <w:szCs w:val="24"/>
        </w:rPr>
        <w:t>tes for the month of February.</w:t>
      </w:r>
    </w:p>
    <w:p w14:paraId="435AEFE2" w14:textId="77777777" w:rsidR="00C7202C" w:rsidRDefault="00C7202C" w:rsidP="00C7202C">
      <w:pPr>
        <w:pStyle w:val="ListParagraph"/>
        <w:spacing w:line="360" w:lineRule="auto"/>
        <w:ind w:left="1812"/>
        <w:jc w:val="both"/>
        <w:rPr>
          <w:rFonts w:ascii="Times New Roman" w:hAnsi="Times New Roman"/>
          <w:bCs/>
          <w:color w:val="000000" w:themeColor="text1"/>
          <w:sz w:val="24"/>
          <w:szCs w:val="24"/>
        </w:rPr>
      </w:pPr>
    </w:p>
    <w:p w14:paraId="12B19728" w14:textId="77777777" w:rsidR="00E76C9F" w:rsidRPr="00E76C9F" w:rsidRDefault="00E76C9F" w:rsidP="00C16FC8">
      <w:pPr>
        <w:pStyle w:val="ListParagraph"/>
        <w:numPr>
          <w:ilvl w:val="0"/>
          <w:numId w:val="21"/>
        </w:numPr>
        <w:spacing w:line="360" w:lineRule="auto"/>
        <w:jc w:val="both"/>
        <w:rPr>
          <w:rFonts w:ascii="Times New Roman" w:hAnsi="Times New Roman"/>
          <w:bCs/>
          <w:color w:val="000000" w:themeColor="text1"/>
          <w:sz w:val="24"/>
          <w:szCs w:val="24"/>
          <w:lang w:val="en-US"/>
        </w:rPr>
      </w:pPr>
      <w:r w:rsidRPr="00E76C9F">
        <w:rPr>
          <w:rFonts w:ascii="Times New Roman" w:hAnsi="Times New Roman"/>
          <w:b/>
          <w:bCs/>
          <w:color w:val="000000" w:themeColor="text1"/>
          <w:sz w:val="24"/>
          <w:szCs w:val="24"/>
          <w:u w:val="single"/>
          <w:lang w:val="en-US"/>
        </w:rPr>
        <w:t>e-Committee of Supreme Court</w:t>
      </w:r>
      <w:r w:rsidRPr="00E76C9F">
        <w:rPr>
          <w:rFonts w:ascii="Times New Roman" w:hAnsi="Times New Roman"/>
          <w:bCs/>
          <w:color w:val="000000" w:themeColor="text1"/>
          <w:sz w:val="24"/>
          <w:szCs w:val="24"/>
          <w:u w:val="single"/>
          <w:lang w:val="en-US"/>
        </w:rPr>
        <w:t xml:space="preserve"> </w:t>
      </w:r>
    </w:p>
    <w:p w14:paraId="42009C25" w14:textId="77777777" w:rsidR="00E76C9F" w:rsidRDefault="00842D85" w:rsidP="00C16FC8">
      <w:pPr>
        <w:pStyle w:val="ListParagraph"/>
        <w:numPr>
          <w:ilvl w:val="1"/>
          <w:numId w:val="21"/>
        </w:numPr>
        <w:spacing w:line="360" w:lineRule="auto"/>
        <w:jc w:val="both"/>
        <w:rPr>
          <w:rFonts w:ascii="Times New Roman" w:hAnsi="Times New Roman"/>
          <w:bCs/>
          <w:color w:val="000000" w:themeColor="text1"/>
          <w:sz w:val="24"/>
          <w:szCs w:val="24"/>
          <w:lang w:val="en-US"/>
        </w:rPr>
      </w:pPr>
      <w:r w:rsidRPr="00E76C9F">
        <w:rPr>
          <w:rFonts w:ascii="Times New Roman" w:hAnsi="Times New Roman"/>
          <w:bCs/>
          <w:color w:val="000000" w:themeColor="text1"/>
          <w:sz w:val="24"/>
          <w:szCs w:val="24"/>
          <w:lang w:val="en-US"/>
        </w:rPr>
        <w:t xml:space="preserve">e-Committee organized an Online Training Workshops for </w:t>
      </w:r>
      <w:proofErr w:type="gramStart"/>
      <w:r w:rsidRPr="00E76C9F">
        <w:rPr>
          <w:rFonts w:ascii="Times New Roman" w:hAnsi="Times New Roman"/>
          <w:bCs/>
          <w:color w:val="000000" w:themeColor="text1"/>
          <w:sz w:val="24"/>
          <w:szCs w:val="24"/>
          <w:lang w:val="en-US"/>
        </w:rPr>
        <w:t>Mumbai(</w:t>
      </w:r>
      <w:proofErr w:type="gramEnd"/>
      <w:r w:rsidRPr="00E76C9F">
        <w:rPr>
          <w:rFonts w:ascii="Times New Roman" w:hAnsi="Times New Roman"/>
          <w:bCs/>
          <w:color w:val="000000" w:themeColor="text1"/>
          <w:sz w:val="24"/>
          <w:szCs w:val="24"/>
          <w:lang w:val="en-US"/>
        </w:rPr>
        <w:t xml:space="preserve">14.06.2020) and Delhi (27.06.2020) commercial lawyers on e-filing and use of </w:t>
      </w:r>
      <w:proofErr w:type="spellStart"/>
      <w:r w:rsidRPr="00E76C9F">
        <w:rPr>
          <w:rFonts w:ascii="Times New Roman" w:hAnsi="Times New Roman"/>
          <w:bCs/>
          <w:color w:val="000000" w:themeColor="text1"/>
          <w:sz w:val="24"/>
          <w:szCs w:val="24"/>
          <w:lang w:val="en-US"/>
        </w:rPr>
        <w:t>eCMTs</w:t>
      </w:r>
      <w:proofErr w:type="spellEnd"/>
      <w:r w:rsidRPr="00E76C9F">
        <w:rPr>
          <w:rFonts w:ascii="Times New Roman" w:hAnsi="Times New Roman"/>
          <w:bCs/>
          <w:color w:val="000000" w:themeColor="text1"/>
          <w:sz w:val="24"/>
          <w:szCs w:val="24"/>
          <w:lang w:val="en-US"/>
        </w:rPr>
        <w:t xml:space="preserve"> in </w:t>
      </w:r>
      <w:proofErr w:type="spellStart"/>
      <w:r w:rsidRPr="00E76C9F">
        <w:rPr>
          <w:rFonts w:ascii="Times New Roman" w:hAnsi="Times New Roman"/>
          <w:bCs/>
          <w:color w:val="000000" w:themeColor="text1"/>
          <w:sz w:val="24"/>
          <w:szCs w:val="24"/>
          <w:lang w:val="en-US"/>
        </w:rPr>
        <w:t>eCourts</w:t>
      </w:r>
      <w:proofErr w:type="spellEnd"/>
      <w:r w:rsidRPr="00E76C9F">
        <w:rPr>
          <w:rFonts w:ascii="Times New Roman" w:hAnsi="Times New Roman"/>
          <w:bCs/>
          <w:color w:val="000000" w:themeColor="text1"/>
          <w:sz w:val="24"/>
          <w:szCs w:val="24"/>
          <w:lang w:val="en-US"/>
        </w:rPr>
        <w:t xml:space="preserve"> Services web portal and App.</w:t>
      </w:r>
    </w:p>
    <w:p w14:paraId="2C72FD47" w14:textId="77777777" w:rsidR="00E76C9F" w:rsidRDefault="00842D85" w:rsidP="00C16FC8">
      <w:pPr>
        <w:pStyle w:val="ListParagraph"/>
        <w:numPr>
          <w:ilvl w:val="1"/>
          <w:numId w:val="21"/>
        </w:numPr>
        <w:spacing w:line="360" w:lineRule="auto"/>
        <w:jc w:val="both"/>
        <w:rPr>
          <w:rFonts w:ascii="Times New Roman" w:hAnsi="Times New Roman"/>
          <w:bCs/>
          <w:color w:val="000000" w:themeColor="text1"/>
          <w:sz w:val="24"/>
          <w:szCs w:val="24"/>
          <w:lang w:val="en-US"/>
        </w:rPr>
      </w:pPr>
      <w:r w:rsidRPr="00E76C9F">
        <w:rPr>
          <w:rFonts w:ascii="Times New Roman" w:hAnsi="Times New Roman"/>
          <w:bCs/>
          <w:color w:val="000000" w:themeColor="text1"/>
          <w:sz w:val="24"/>
          <w:szCs w:val="24"/>
          <w:lang w:val="en-US"/>
        </w:rPr>
        <w:t xml:space="preserve">Video Tutorial for e-filing in English, Hindi and eight regional languages has been prepared and circulated for advocates and is available on e-filing portal help desk and also on YouTube Channel created for e-Courts services. </w:t>
      </w:r>
    </w:p>
    <w:p w14:paraId="526B4B5B" w14:textId="77777777" w:rsidR="00E76C9F" w:rsidRDefault="00842D85" w:rsidP="00C16FC8">
      <w:pPr>
        <w:pStyle w:val="ListParagraph"/>
        <w:numPr>
          <w:ilvl w:val="1"/>
          <w:numId w:val="21"/>
        </w:numPr>
        <w:spacing w:line="360" w:lineRule="auto"/>
        <w:jc w:val="both"/>
        <w:rPr>
          <w:rFonts w:ascii="Times New Roman" w:hAnsi="Times New Roman"/>
          <w:bCs/>
          <w:color w:val="000000" w:themeColor="text1"/>
          <w:sz w:val="24"/>
          <w:szCs w:val="24"/>
          <w:lang w:val="en-US"/>
        </w:rPr>
      </w:pPr>
      <w:r w:rsidRPr="00E76C9F">
        <w:rPr>
          <w:rFonts w:ascii="Times New Roman" w:hAnsi="Times New Roman"/>
          <w:bCs/>
          <w:color w:val="000000" w:themeColor="text1"/>
          <w:sz w:val="24"/>
          <w:szCs w:val="24"/>
          <w:lang w:val="en-US"/>
        </w:rPr>
        <w:lastRenderedPageBreak/>
        <w:t xml:space="preserve">Manual of </w:t>
      </w:r>
      <w:proofErr w:type="gramStart"/>
      <w:r w:rsidRPr="00E76C9F">
        <w:rPr>
          <w:rFonts w:ascii="Times New Roman" w:hAnsi="Times New Roman"/>
          <w:bCs/>
          <w:color w:val="000000" w:themeColor="text1"/>
          <w:sz w:val="24"/>
          <w:szCs w:val="24"/>
          <w:lang w:val="en-US"/>
        </w:rPr>
        <w:t>step by step</w:t>
      </w:r>
      <w:proofErr w:type="gramEnd"/>
      <w:r w:rsidRPr="00E76C9F">
        <w:rPr>
          <w:rFonts w:ascii="Times New Roman" w:hAnsi="Times New Roman"/>
          <w:bCs/>
          <w:color w:val="000000" w:themeColor="text1"/>
          <w:sz w:val="24"/>
          <w:szCs w:val="24"/>
          <w:lang w:val="en-US"/>
        </w:rPr>
        <w:t xml:space="preserve"> guide for </w:t>
      </w:r>
      <w:r w:rsidR="00E76C9F">
        <w:rPr>
          <w:rFonts w:ascii="Times New Roman" w:hAnsi="Times New Roman"/>
          <w:bCs/>
          <w:color w:val="000000" w:themeColor="text1"/>
          <w:sz w:val="24"/>
          <w:szCs w:val="24"/>
          <w:lang w:val="en-US"/>
        </w:rPr>
        <w:t xml:space="preserve">e-filing and brochures on “how </w:t>
      </w:r>
      <w:r w:rsidRPr="00E76C9F">
        <w:rPr>
          <w:rFonts w:ascii="Times New Roman" w:hAnsi="Times New Roman"/>
          <w:bCs/>
          <w:color w:val="000000" w:themeColor="text1"/>
          <w:sz w:val="24"/>
          <w:szCs w:val="24"/>
          <w:lang w:val="en-US"/>
        </w:rPr>
        <w:t>to register for e-filing” has been prepared and made available for all stakeholders both in English and Hindi under the e-filing portal.</w:t>
      </w:r>
    </w:p>
    <w:p w14:paraId="7936D598" w14:textId="77777777" w:rsidR="00E76C9F" w:rsidRPr="00E76C9F" w:rsidRDefault="00842D85" w:rsidP="00C16FC8">
      <w:pPr>
        <w:pStyle w:val="ListParagraph"/>
        <w:numPr>
          <w:ilvl w:val="1"/>
          <w:numId w:val="21"/>
        </w:numPr>
        <w:spacing w:line="360" w:lineRule="auto"/>
        <w:jc w:val="both"/>
        <w:rPr>
          <w:rFonts w:ascii="Times New Roman" w:hAnsi="Times New Roman"/>
          <w:bCs/>
          <w:color w:val="000000" w:themeColor="text1"/>
          <w:sz w:val="24"/>
          <w:szCs w:val="24"/>
          <w:lang w:val="en-US"/>
        </w:rPr>
      </w:pPr>
      <w:r w:rsidRPr="00E76C9F">
        <w:rPr>
          <w:rFonts w:ascii="Times New Roman" w:hAnsi="Times New Roman"/>
          <w:bCs/>
          <w:color w:val="000000" w:themeColor="text1"/>
          <w:sz w:val="24"/>
          <w:szCs w:val="24"/>
          <w:lang w:val="en-US"/>
        </w:rPr>
        <w:t xml:space="preserve">District level awareness </w:t>
      </w:r>
      <w:proofErr w:type="spellStart"/>
      <w:r w:rsidRPr="00E76C9F">
        <w:rPr>
          <w:rFonts w:ascii="Times New Roman" w:hAnsi="Times New Roman"/>
          <w:bCs/>
          <w:color w:val="000000" w:themeColor="text1"/>
          <w:sz w:val="24"/>
          <w:szCs w:val="24"/>
          <w:lang w:val="en-US"/>
        </w:rPr>
        <w:t>programme</w:t>
      </w:r>
      <w:proofErr w:type="spellEnd"/>
      <w:r w:rsidRPr="00E76C9F">
        <w:rPr>
          <w:rFonts w:ascii="Times New Roman" w:hAnsi="Times New Roman"/>
          <w:bCs/>
          <w:color w:val="000000" w:themeColor="text1"/>
          <w:sz w:val="24"/>
          <w:szCs w:val="24"/>
          <w:lang w:val="en-US"/>
        </w:rPr>
        <w:t xml:space="preserve">, manuals and video tutorials in regional languages launched on 25.07.2020. </w:t>
      </w:r>
    </w:p>
    <w:p w14:paraId="47AD2BDE" w14:textId="77777777" w:rsidR="00E76C9F" w:rsidRPr="00E76C9F" w:rsidRDefault="00E76C9F" w:rsidP="00E76C9F">
      <w:pPr>
        <w:pStyle w:val="ListParagraph"/>
        <w:spacing w:line="360" w:lineRule="auto"/>
        <w:ind w:left="732"/>
        <w:jc w:val="both"/>
        <w:rPr>
          <w:rFonts w:ascii="Times New Roman" w:hAnsi="Times New Roman"/>
          <w:bCs/>
          <w:color w:val="000000" w:themeColor="text1"/>
          <w:sz w:val="24"/>
          <w:szCs w:val="24"/>
        </w:rPr>
      </w:pPr>
    </w:p>
    <w:p w14:paraId="5978C308" w14:textId="77777777" w:rsidR="00043103" w:rsidRPr="005433FE" w:rsidRDefault="005433FE" w:rsidP="00C16FC8">
      <w:pPr>
        <w:pStyle w:val="ListParagraph"/>
        <w:numPr>
          <w:ilvl w:val="0"/>
          <w:numId w:val="29"/>
        </w:numPr>
        <w:spacing w:line="360" w:lineRule="auto"/>
        <w:jc w:val="both"/>
        <w:rPr>
          <w:rFonts w:ascii="Times New Roman" w:hAnsi="Times New Roman"/>
          <w:bCs/>
          <w:color w:val="000000" w:themeColor="text1"/>
          <w:sz w:val="24"/>
          <w:szCs w:val="24"/>
          <w:u w:val="single"/>
        </w:rPr>
      </w:pPr>
      <w:r w:rsidRPr="005433FE">
        <w:rPr>
          <w:rFonts w:ascii="Times New Roman" w:hAnsi="Times New Roman"/>
          <w:b/>
          <w:color w:val="000000"/>
          <w:sz w:val="24"/>
          <w:szCs w:val="24"/>
          <w:u w:val="single"/>
        </w:rPr>
        <w:t>SEMINARS/WEBINARS ORGANISED BY DEPARTMENT OF JUSTICE</w:t>
      </w:r>
    </w:p>
    <w:p w14:paraId="08DEEC84" w14:textId="77777777" w:rsidR="00043103" w:rsidRPr="00043103" w:rsidRDefault="00842D85" w:rsidP="00C16FC8">
      <w:pPr>
        <w:pStyle w:val="ListParagraph"/>
        <w:numPr>
          <w:ilvl w:val="1"/>
          <w:numId w:val="29"/>
        </w:numPr>
        <w:spacing w:line="360" w:lineRule="auto"/>
        <w:ind w:left="1800"/>
        <w:jc w:val="both"/>
        <w:rPr>
          <w:rFonts w:ascii="Times New Roman" w:hAnsi="Times New Roman"/>
          <w:bCs/>
          <w:color w:val="000000" w:themeColor="text1"/>
          <w:sz w:val="24"/>
          <w:szCs w:val="24"/>
        </w:rPr>
      </w:pPr>
      <w:r w:rsidRPr="00043103">
        <w:rPr>
          <w:rFonts w:ascii="Times New Roman" w:hAnsi="Times New Roman"/>
          <w:bCs/>
          <w:color w:val="000000" w:themeColor="text1"/>
          <w:sz w:val="24"/>
          <w:szCs w:val="24"/>
          <w:lang w:val="en-US"/>
        </w:rPr>
        <w:t xml:space="preserve">3 Webinars organized by </w:t>
      </w:r>
      <w:proofErr w:type="spellStart"/>
      <w:r w:rsidRPr="00043103">
        <w:rPr>
          <w:rFonts w:ascii="Times New Roman" w:hAnsi="Times New Roman"/>
          <w:bCs/>
          <w:color w:val="000000" w:themeColor="text1"/>
          <w:sz w:val="24"/>
          <w:szCs w:val="24"/>
          <w:lang w:val="en-US"/>
        </w:rPr>
        <w:t>DoJ</w:t>
      </w:r>
      <w:proofErr w:type="spellEnd"/>
      <w:r w:rsidRPr="00043103">
        <w:rPr>
          <w:rFonts w:ascii="Times New Roman" w:hAnsi="Times New Roman"/>
          <w:bCs/>
          <w:color w:val="000000" w:themeColor="text1"/>
          <w:sz w:val="24"/>
          <w:szCs w:val="24"/>
          <w:lang w:val="en-US"/>
        </w:rPr>
        <w:t xml:space="preserve"> with CII for commercial lawyers from Delhi, Mumbai and South Indian metro cities on reforms implemented under Enforcing Contracts Indicator.</w:t>
      </w:r>
    </w:p>
    <w:p w14:paraId="6B2438ED" w14:textId="77777777" w:rsidR="00043103" w:rsidRPr="00043103" w:rsidRDefault="00842D85" w:rsidP="00C16FC8">
      <w:pPr>
        <w:pStyle w:val="ListParagraph"/>
        <w:numPr>
          <w:ilvl w:val="1"/>
          <w:numId w:val="29"/>
        </w:numPr>
        <w:spacing w:line="360" w:lineRule="auto"/>
        <w:ind w:left="1800"/>
        <w:jc w:val="both"/>
        <w:rPr>
          <w:rFonts w:ascii="Times New Roman" w:hAnsi="Times New Roman"/>
          <w:bCs/>
          <w:color w:val="000000" w:themeColor="text1"/>
          <w:sz w:val="24"/>
          <w:szCs w:val="24"/>
        </w:rPr>
      </w:pPr>
      <w:r w:rsidRPr="00043103">
        <w:rPr>
          <w:rFonts w:ascii="Times New Roman" w:hAnsi="Times New Roman"/>
          <w:bCs/>
          <w:color w:val="000000" w:themeColor="text1"/>
          <w:sz w:val="24"/>
          <w:szCs w:val="24"/>
          <w:lang w:val="en-US"/>
        </w:rPr>
        <w:t xml:space="preserve">National Webinar organized by </w:t>
      </w:r>
      <w:proofErr w:type="spellStart"/>
      <w:r w:rsidRPr="00043103">
        <w:rPr>
          <w:rFonts w:ascii="Times New Roman" w:hAnsi="Times New Roman"/>
          <w:bCs/>
          <w:color w:val="000000" w:themeColor="text1"/>
          <w:sz w:val="24"/>
          <w:szCs w:val="24"/>
          <w:lang w:val="en-US"/>
        </w:rPr>
        <w:t>DoJ</w:t>
      </w:r>
      <w:proofErr w:type="spellEnd"/>
      <w:r w:rsidRPr="00043103">
        <w:rPr>
          <w:rFonts w:ascii="Times New Roman" w:hAnsi="Times New Roman"/>
          <w:bCs/>
          <w:color w:val="000000" w:themeColor="text1"/>
          <w:sz w:val="24"/>
          <w:szCs w:val="24"/>
          <w:lang w:val="en-US"/>
        </w:rPr>
        <w:t xml:space="preserve"> with Invest India with commercial law firms of Delhi on reforms implemented under Enforcing Contracts Indicator through video conference held on 19.09.2020. 3 Sub-Committees formed to seek suggestions.</w:t>
      </w:r>
    </w:p>
    <w:p w14:paraId="67A8C60B" w14:textId="77777777" w:rsidR="00E76C9F" w:rsidRPr="00043103" w:rsidRDefault="00842D85" w:rsidP="00C16FC8">
      <w:pPr>
        <w:pStyle w:val="ListParagraph"/>
        <w:numPr>
          <w:ilvl w:val="1"/>
          <w:numId w:val="29"/>
        </w:numPr>
        <w:spacing w:line="360" w:lineRule="auto"/>
        <w:ind w:left="1800"/>
        <w:jc w:val="both"/>
        <w:rPr>
          <w:rFonts w:ascii="Times New Roman" w:hAnsi="Times New Roman"/>
          <w:bCs/>
          <w:color w:val="000000" w:themeColor="text1"/>
          <w:sz w:val="24"/>
          <w:szCs w:val="24"/>
        </w:rPr>
      </w:pPr>
      <w:r w:rsidRPr="00043103">
        <w:rPr>
          <w:rFonts w:ascii="Times New Roman" w:hAnsi="Times New Roman"/>
          <w:bCs/>
          <w:color w:val="000000" w:themeColor="text1"/>
          <w:sz w:val="24"/>
          <w:szCs w:val="24"/>
          <w:lang w:val="en-US"/>
        </w:rPr>
        <w:t xml:space="preserve">Webinar organized by </w:t>
      </w:r>
      <w:proofErr w:type="spellStart"/>
      <w:r w:rsidRPr="00043103">
        <w:rPr>
          <w:rFonts w:ascii="Times New Roman" w:hAnsi="Times New Roman"/>
          <w:bCs/>
          <w:color w:val="000000" w:themeColor="text1"/>
          <w:sz w:val="24"/>
          <w:szCs w:val="24"/>
          <w:lang w:val="en-US"/>
        </w:rPr>
        <w:t>DoJ</w:t>
      </w:r>
      <w:proofErr w:type="spellEnd"/>
      <w:r w:rsidRPr="00043103">
        <w:rPr>
          <w:rFonts w:ascii="Times New Roman" w:hAnsi="Times New Roman"/>
          <w:bCs/>
          <w:color w:val="000000" w:themeColor="text1"/>
          <w:sz w:val="24"/>
          <w:szCs w:val="24"/>
          <w:lang w:val="en-US"/>
        </w:rPr>
        <w:t xml:space="preserve"> with ASSOCHAM on reforms implemented under Enforcing Contracts Indicator for corporate firms/lawyers on 10.10.2020.</w:t>
      </w:r>
    </w:p>
    <w:p w14:paraId="50C28E34" w14:textId="77777777" w:rsidR="00043103" w:rsidRDefault="00043103" w:rsidP="00043103">
      <w:pPr>
        <w:spacing w:line="36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w:t>
      </w:r>
    </w:p>
    <w:p w14:paraId="52D6448B" w14:textId="77777777" w:rsidR="00A62C32" w:rsidRDefault="00A62C32" w:rsidP="00A62C32">
      <w:pPr>
        <w:spacing w:line="360" w:lineRule="auto"/>
        <w:jc w:val="both"/>
        <w:rPr>
          <w:rFonts w:ascii="Times New Roman" w:hAnsi="Times New Roman"/>
          <w:bCs/>
          <w:color w:val="000000" w:themeColor="text1"/>
          <w:sz w:val="24"/>
          <w:szCs w:val="24"/>
        </w:rPr>
      </w:pPr>
    </w:p>
    <w:p w14:paraId="011078AB" w14:textId="77777777" w:rsidR="00A62C32" w:rsidRDefault="00A62C32" w:rsidP="00A62C32">
      <w:pPr>
        <w:spacing w:line="360" w:lineRule="auto"/>
        <w:jc w:val="both"/>
        <w:rPr>
          <w:rFonts w:ascii="Times New Roman" w:hAnsi="Times New Roman"/>
          <w:bCs/>
          <w:color w:val="000000" w:themeColor="text1"/>
          <w:sz w:val="24"/>
          <w:szCs w:val="24"/>
        </w:rPr>
      </w:pPr>
    </w:p>
    <w:sectPr w:rsidR="00A62C32" w:rsidSect="00F75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5CC" w14:textId="77777777" w:rsidR="00232076" w:rsidRDefault="00232076" w:rsidP="009B412E">
      <w:pPr>
        <w:spacing w:after="0" w:line="240" w:lineRule="auto"/>
      </w:pPr>
      <w:r>
        <w:separator/>
      </w:r>
    </w:p>
  </w:endnote>
  <w:endnote w:type="continuationSeparator" w:id="0">
    <w:p w14:paraId="534279BD" w14:textId="77777777" w:rsidR="00232076" w:rsidRDefault="00232076" w:rsidP="009B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E85F" w14:textId="77777777" w:rsidR="00232076" w:rsidRDefault="00232076" w:rsidP="009B412E">
      <w:pPr>
        <w:spacing w:after="0" w:line="240" w:lineRule="auto"/>
      </w:pPr>
      <w:r>
        <w:separator/>
      </w:r>
    </w:p>
  </w:footnote>
  <w:footnote w:type="continuationSeparator" w:id="0">
    <w:p w14:paraId="1409BF52" w14:textId="77777777" w:rsidR="00232076" w:rsidRDefault="00232076" w:rsidP="009B4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324"/>
    <w:multiLevelType w:val="hybridMultilevel"/>
    <w:tmpl w:val="1AC8BE38"/>
    <w:lvl w:ilvl="0" w:tplc="0C241106">
      <w:start w:val="1"/>
      <w:numFmt w:val="upp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3308C"/>
    <w:multiLevelType w:val="hybridMultilevel"/>
    <w:tmpl w:val="5302E49E"/>
    <w:lvl w:ilvl="0" w:tplc="F110B924">
      <w:start w:val="13"/>
      <w:numFmt w:val="decimal"/>
      <w:lvlText w:val="%1."/>
      <w:lvlJc w:val="left"/>
      <w:pPr>
        <w:ind w:left="720" w:hanging="720"/>
      </w:pPr>
      <w:rPr>
        <w:rFonts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D73FE5"/>
    <w:multiLevelType w:val="multilevel"/>
    <w:tmpl w:val="84B0DE36"/>
    <w:lvl w:ilvl="0">
      <w:start w:val="1"/>
      <w:numFmt w:val="bullet"/>
      <w:lvlText w:val=""/>
      <w:lvlJc w:val="left"/>
      <w:pPr>
        <w:tabs>
          <w:tab w:val="num" w:pos="1080"/>
        </w:tabs>
        <w:ind w:left="1080" w:hanging="360"/>
      </w:pPr>
      <w:rPr>
        <w:rFonts w:ascii="Wingdings" w:hAnsi="Wingdings" w:hint="default"/>
        <w:color w:val="000000" w:themeColor="text1"/>
        <w:sz w:val="24"/>
        <w:szCs w:val="24"/>
      </w:rPr>
    </w:lvl>
    <w:lvl w:ilvl="1">
      <w:start w:val="1"/>
      <w:numFmt w:val="lowerLetter"/>
      <w:lvlText w:val="%2."/>
      <w:lvlJc w:val="left"/>
      <w:pPr>
        <w:tabs>
          <w:tab w:val="num" w:pos="1800"/>
        </w:tabs>
        <w:ind w:left="1800" w:hanging="360"/>
      </w:pPr>
      <w:rPr>
        <w:color w:val="000000" w:themeColor="text1"/>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6D42FB5"/>
    <w:multiLevelType w:val="hybridMultilevel"/>
    <w:tmpl w:val="24448F8A"/>
    <w:lvl w:ilvl="0" w:tplc="04090005">
      <w:start w:val="1"/>
      <w:numFmt w:val="bullet"/>
      <w:lvlText w:val=""/>
      <w:lvlJc w:val="left"/>
      <w:pPr>
        <w:ind w:left="360" w:hanging="360"/>
      </w:pPr>
      <w:rPr>
        <w:rFonts w:ascii="Wingdings" w:hAnsi="Wingdings" w:hint="default"/>
      </w:rPr>
    </w:lvl>
    <w:lvl w:ilvl="1" w:tplc="04090013">
      <w:start w:val="1"/>
      <w:numFmt w:val="upp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101E5"/>
    <w:multiLevelType w:val="hybridMultilevel"/>
    <w:tmpl w:val="191235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E2EE8"/>
    <w:multiLevelType w:val="hybridMultilevel"/>
    <w:tmpl w:val="CBC0395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04F7A"/>
    <w:multiLevelType w:val="hybridMultilevel"/>
    <w:tmpl w:val="5A30517A"/>
    <w:lvl w:ilvl="0" w:tplc="04090013">
      <w:start w:val="1"/>
      <w:numFmt w:val="upperRoman"/>
      <w:lvlText w:val="%1."/>
      <w:lvlJc w:val="right"/>
      <w:pPr>
        <w:ind w:left="1080" w:hanging="360"/>
      </w:pPr>
    </w:lvl>
    <w:lvl w:ilvl="1" w:tplc="1754311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77526"/>
    <w:multiLevelType w:val="hybridMultilevel"/>
    <w:tmpl w:val="D6DAF1E4"/>
    <w:lvl w:ilvl="0" w:tplc="49D025DA">
      <w:start w:val="16"/>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5383D31"/>
    <w:multiLevelType w:val="multilevel"/>
    <w:tmpl w:val="A738AD76"/>
    <w:lvl w:ilvl="0">
      <w:start w:val="1"/>
      <w:numFmt w:val="upperRoman"/>
      <w:lvlText w:val="%1."/>
      <w:lvlJc w:val="right"/>
      <w:pPr>
        <w:tabs>
          <w:tab w:val="num" w:pos="1080"/>
        </w:tabs>
        <w:ind w:left="1080" w:hanging="360"/>
      </w:pPr>
      <w:rPr>
        <w:b w:val="0"/>
      </w:rPr>
    </w:lvl>
    <w:lvl w:ilvl="1">
      <w:start w:val="1"/>
      <w:numFmt w:val="lowerLetter"/>
      <w:lvlText w:val="%2."/>
      <w:lvlJc w:val="left"/>
      <w:pPr>
        <w:tabs>
          <w:tab w:val="num" w:pos="1800"/>
        </w:tabs>
        <w:ind w:left="1800" w:hanging="360"/>
      </w:pPr>
      <w:rPr>
        <w:b w:val="0"/>
      </w:rPr>
    </w:lvl>
    <w:lvl w:ilvl="2">
      <w:start w:val="1"/>
      <w:numFmt w:val="decimal"/>
      <w:lvlText w:val="%3."/>
      <w:lvlJc w:val="left"/>
      <w:pPr>
        <w:tabs>
          <w:tab w:val="num" w:pos="2520"/>
        </w:tabs>
        <w:ind w:left="2520" w:hanging="360"/>
      </w:pPr>
    </w:lvl>
    <w:lvl w:ilvl="3">
      <w:start w:val="2"/>
      <w:numFmt w:val="lowerRoman"/>
      <w:lvlText w:val="%4."/>
      <w:lvlJc w:val="left"/>
      <w:pPr>
        <w:ind w:left="3600" w:hanging="720"/>
      </w:pPr>
      <w:rPr>
        <w:rFonts w:hint="default"/>
        <w:b/>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6A564D8"/>
    <w:multiLevelType w:val="hybridMultilevel"/>
    <w:tmpl w:val="E6CCDB4E"/>
    <w:lvl w:ilvl="0" w:tplc="E42E6132">
      <w:start w:val="7"/>
      <w:numFmt w:val="decimal"/>
      <w:lvlText w:val="%1."/>
      <w:lvlJc w:val="left"/>
      <w:pPr>
        <w:ind w:left="720" w:hanging="720"/>
      </w:pPr>
      <w:rPr>
        <w:rFonts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7F5428F"/>
    <w:multiLevelType w:val="hybridMultilevel"/>
    <w:tmpl w:val="0DAA7F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C26ACC"/>
    <w:multiLevelType w:val="multilevel"/>
    <w:tmpl w:val="48183258"/>
    <w:lvl w:ilvl="0">
      <w:start w:val="1"/>
      <w:numFmt w:val="bullet"/>
      <w:lvlText w:val=""/>
      <w:lvlJc w:val="left"/>
      <w:pPr>
        <w:tabs>
          <w:tab w:val="num" w:pos="1080"/>
        </w:tabs>
        <w:ind w:left="1080" w:hanging="360"/>
      </w:pPr>
      <w:rPr>
        <w:rFonts w:ascii="Symbol" w:hAnsi="Symbol" w:hint="default"/>
        <w:color w:val="000000" w:themeColor="text1"/>
        <w:sz w:val="24"/>
        <w:szCs w:val="24"/>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D4F22B8"/>
    <w:multiLevelType w:val="hybridMultilevel"/>
    <w:tmpl w:val="4AE83E1C"/>
    <w:lvl w:ilvl="0" w:tplc="F60A5EF2">
      <w:start w:val="1"/>
      <w:numFmt w:val="bullet"/>
      <w:lvlText w:val=""/>
      <w:lvlJc w:val="left"/>
      <w:pPr>
        <w:tabs>
          <w:tab w:val="num" w:pos="720"/>
        </w:tabs>
        <w:ind w:left="720" w:hanging="360"/>
      </w:pPr>
      <w:rPr>
        <w:rFonts w:ascii="Wingdings" w:hAnsi="Wingdings" w:hint="default"/>
      </w:rPr>
    </w:lvl>
    <w:lvl w:ilvl="1" w:tplc="E7D80CC2">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360"/>
      </w:pPr>
      <w:rPr>
        <w:rFonts w:hint="default"/>
      </w:rPr>
    </w:lvl>
    <w:lvl w:ilvl="3" w:tplc="1C96312E" w:tentative="1">
      <w:start w:val="1"/>
      <w:numFmt w:val="bullet"/>
      <w:lvlText w:val=""/>
      <w:lvlJc w:val="left"/>
      <w:pPr>
        <w:tabs>
          <w:tab w:val="num" w:pos="2880"/>
        </w:tabs>
        <w:ind w:left="2880" w:hanging="360"/>
      </w:pPr>
      <w:rPr>
        <w:rFonts w:ascii="Wingdings" w:hAnsi="Wingdings" w:hint="default"/>
      </w:rPr>
    </w:lvl>
    <w:lvl w:ilvl="4" w:tplc="F7B8DC72" w:tentative="1">
      <w:start w:val="1"/>
      <w:numFmt w:val="bullet"/>
      <w:lvlText w:val=""/>
      <w:lvlJc w:val="left"/>
      <w:pPr>
        <w:tabs>
          <w:tab w:val="num" w:pos="3600"/>
        </w:tabs>
        <w:ind w:left="3600" w:hanging="360"/>
      </w:pPr>
      <w:rPr>
        <w:rFonts w:ascii="Wingdings" w:hAnsi="Wingdings" w:hint="default"/>
      </w:rPr>
    </w:lvl>
    <w:lvl w:ilvl="5" w:tplc="A0A69066" w:tentative="1">
      <w:start w:val="1"/>
      <w:numFmt w:val="bullet"/>
      <w:lvlText w:val=""/>
      <w:lvlJc w:val="left"/>
      <w:pPr>
        <w:tabs>
          <w:tab w:val="num" w:pos="4320"/>
        </w:tabs>
        <w:ind w:left="4320" w:hanging="360"/>
      </w:pPr>
      <w:rPr>
        <w:rFonts w:ascii="Wingdings" w:hAnsi="Wingdings" w:hint="default"/>
      </w:rPr>
    </w:lvl>
    <w:lvl w:ilvl="6" w:tplc="383CB2F2" w:tentative="1">
      <w:start w:val="1"/>
      <w:numFmt w:val="bullet"/>
      <w:lvlText w:val=""/>
      <w:lvlJc w:val="left"/>
      <w:pPr>
        <w:tabs>
          <w:tab w:val="num" w:pos="5040"/>
        </w:tabs>
        <w:ind w:left="5040" w:hanging="360"/>
      </w:pPr>
      <w:rPr>
        <w:rFonts w:ascii="Wingdings" w:hAnsi="Wingdings" w:hint="default"/>
      </w:rPr>
    </w:lvl>
    <w:lvl w:ilvl="7" w:tplc="5B703B2A" w:tentative="1">
      <w:start w:val="1"/>
      <w:numFmt w:val="bullet"/>
      <w:lvlText w:val=""/>
      <w:lvlJc w:val="left"/>
      <w:pPr>
        <w:tabs>
          <w:tab w:val="num" w:pos="5760"/>
        </w:tabs>
        <w:ind w:left="5760" w:hanging="360"/>
      </w:pPr>
      <w:rPr>
        <w:rFonts w:ascii="Wingdings" w:hAnsi="Wingdings" w:hint="default"/>
      </w:rPr>
    </w:lvl>
    <w:lvl w:ilvl="8" w:tplc="2A6239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F3209"/>
    <w:multiLevelType w:val="hybridMultilevel"/>
    <w:tmpl w:val="8C5C3878"/>
    <w:lvl w:ilvl="0" w:tplc="977C02D0">
      <w:start w:val="17"/>
      <w:numFmt w:val="decimal"/>
      <w:lvlText w:val="%1."/>
      <w:lvlJc w:val="left"/>
      <w:pPr>
        <w:ind w:left="360" w:hanging="360"/>
      </w:pPr>
      <w:rPr>
        <w:rFonts w:hint="default"/>
        <w:b/>
      </w:rPr>
    </w:lvl>
    <w:lvl w:ilvl="1" w:tplc="04090019">
      <w:start w:val="1"/>
      <w:numFmt w:val="lowerLetter"/>
      <w:lvlText w:val="%2."/>
      <w:lvlJc w:val="left"/>
      <w:pPr>
        <w:ind w:left="708" w:hanging="360"/>
      </w:pPr>
    </w:lvl>
    <w:lvl w:ilvl="2" w:tplc="0409001B" w:tentative="1">
      <w:start w:val="1"/>
      <w:numFmt w:val="lowerRoman"/>
      <w:lvlText w:val="%3."/>
      <w:lvlJc w:val="right"/>
      <w:pPr>
        <w:ind w:left="1428" w:hanging="180"/>
      </w:pPr>
    </w:lvl>
    <w:lvl w:ilvl="3" w:tplc="0409000F" w:tentative="1">
      <w:start w:val="1"/>
      <w:numFmt w:val="decimal"/>
      <w:lvlText w:val="%4."/>
      <w:lvlJc w:val="left"/>
      <w:pPr>
        <w:ind w:left="2148" w:hanging="360"/>
      </w:pPr>
    </w:lvl>
    <w:lvl w:ilvl="4" w:tplc="04090019" w:tentative="1">
      <w:start w:val="1"/>
      <w:numFmt w:val="lowerLetter"/>
      <w:lvlText w:val="%5."/>
      <w:lvlJc w:val="left"/>
      <w:pPr>
        <w:ind w:left="2868" w:hanging="360"/>
      </w:pPr>
    </w:lvl>
    <w:lvl w:ilvl="5" w:tplc="0409001B" w:tentative="1">
      <w:start w:val="1"/>
      <w:numFmt w:val="lowerRoman"/>
      <w:lvlText w:val="%6."/>
      <w:lvlJc w:val="right"/>
      <w:pPr>
        <w:ind w:left="3588" w:hanging="180"/>
      </w:pPr>
    </w:lvl>
    <w:lvl w:ilvl="6" w:tplc="0409000F" w:tentative="1">
      <w:start w:val="1"/>
      <w:numFmt w:val="decimal"/>
      <w:lvlText w:val="%7."/>
      <w:lvlJc w:val="left"/>
      <w:pPr>
        <w:ind w:left="4308" w:hanging="360"/>
      </w:pPr>
    </w:lvl>
    <w:lvl w:ilvl="7" w:tplc="04090019" w:tentative="1">
      <w:start w:val="1"/>
      <w:numFmt w:val="lowerLetter"/>
      <w:lvlText w:val="%8."/>
      <w:lvlJc w:val="left"/>
      <w:pPr>
        <w:ind w:left="5028" w:hanging="360"/>
      </w:pPr>
    </w:lvl>
    <w:lvl w:ilvl="8" w:tplc="0409001B" w:tentative="1">
      <w:start w:val="1"/>
      <w:numFmt w:val="lowerRoman"/>
      <w:lvlText w:val="%9."/>
      <w:lvlJc w:val="right"/>
      <w:pPr>
        <w:ind w:left="5748" w:hanging="180"/>
      </w:pPr>
    </w:lvl>
  </w:abstractNum>
  <w:abstractNum w:abstractNumId="14" w15:restartNumberingAfterBreak="0">
    <w:nsid w:val="3242481C"/>
    <w:multiLevelType w:val="hybridMultilevel"/>
    <w:tmpl w:val="5A30517A"/>
    <w:lvl w:ilvl="0" w:tplc="04090013">
      <w:start w:val="1"/>
      <w:numFmt w:val="upperRoman"/>
      <w:lvlText w:val="%1."/>
      <w:lvlJc w:val="right"/>
      <w:pPr>
        <w:ind w:left="1080" w:hanging="360"/>
      </w:pPr>
    </w:lvl>
    <w:lvl w:ilvl="1" w:tplc="1754311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3D64AC"/>
    <w:multiLevelType w:val="hybridMultilevel"/>
    <w:tmpl w:val="A3F8CA9C"/>
    <w:lvl w:ilvl="0" w:tplc="04090013">
      <w:start w:val="1"/>
      <w:numFmt w:val="upperRoman"/>
      <w:lvlText w:val="%1."/>
      <w:lvlJc w:val="right"/>
      <w:pPr>
        <w:ind w:left="1080" w:hanging="360"/>
      </w:pPr>
    </w:lvl>
    <w:lvl w:ilvl="1" w:tplc="0409001B">
      <w:start w:val="1"/>
      <w:numFmt w:val="lowerRoman"/>
      <w:lvlText w:val="%2."/>
      <w:lvlJc w:val="righ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F380E0C"/>
    <w:multiLevelType w:val="multilevel"/>
    <w:tmpl w:val="95C41B76"/>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FCB0DC8"/>
    <w:multiLevelType w:val="hybridMultilevel"/>
    <w:tmpl w:val="CC7E76EC"/>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3909D1"/>
    <w:multiLevelType w:val="hybridMultilevel"/>
    <w:tmpl w:val="1316A7C8"/>
    <w:lvl w:ilvl="0" w:tplc="04090005">
      <w:start w:val="1"/>
      <w:numFmt w:val="bullet"/>
      <w:lvlText w:val=""/>
      <w:lvlJc w:val="left"/>
      <w:pPr>
        <w:ind w:left="360" w:hanging="360"/>
      </w:pPr>
      <w:rPr>
        <w:rFonts w:ascii="Wingdings" w:hAnsi="Wingdings" w:hint="default"/>
      </w:rPr>
    </w:lvl>
    <w:lvl w:ilvl="1" w:tplc="04090013">
      <w:start w:val="1"/>
      <w:numFmt w:val="upp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D4685C"/>
    <w:multiLevelType w:val="multilevel"/>
    <w:tmpl w:val="7C7658B6"/>
    <w:lvl w:ilvl="0">
      <w:start w:val="1"/>
      <w:numFmt w:val="bullet"/>
      <w:lvlText w:val=""/>
      <w:lvlJc w:val="left"/>
      <w:pPr>
        <w:tabs>
          <w:tab w:val="num" w:pos="360"/>
        </w:tabs>
        <w:ind w:left="360" w:hanging="360"/>
      </w:pPr>
      <w:rPr>
        <w:rFonts w:ascii="Wingdings" w:hAnsi="Wingdings" w:hint="default"/>
        <w:color w:val="000000" w:themeColor="text1"/>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B9310A4"/>
    <w:multiLevelType w:val="hybridMultilevel"/>
    <w:tmpl w:val="38464EDE"/>
    <w:lvl w:ilvl="0" w:tplc="04090013">
      <w:start w:val="1"/>
      <w:numFmt w:val="upp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617EE"/>
    <w:multiLevelType w:val="hybridMultilevel"/>
    <w:tmpl w:val="564E576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0003EF"/>
    <w:multiLevelType w:val="hybridMultilevel"/>
    <w:tmpl w:val="45FEA92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AE511A"/>
    <w:multiLevelType w:val="multilevel"/>
    <w:tmpl w:val="20C0B8A0"/>
    <w:lvl w:ilvl="0">
      <w:start w:val="1"/>
      <w:numFmt w:val="upperRoman"/>
      <w:lvlText w:val="%1."/>
      <w:lvlJc w:val="right"/>
      <w:pPr>
        <w:tabs>
          <w:tab w:val="num" w:pos="1080"/>
        </w:tabs>
        <w:ind w:left="1080" w:hanging="360"/>
      </w:pPr>
      <w:rPr>
        <w:rFonts w:hint="default"/>
        <w:color w:val="000000" w:themeColor="text1"/>
        <w:sz w:val="24"/>
        <w:szCs w:val="24"/>
      </w:rPr>
    </w:lvl>
    <w:lvl w:ilvl="1">
      <w:start w:val="1"/>
      <w:numFmt w:val="lowerLetter"/>
      <w:lvlText w:val="%2."/>
      <w:lvlJc w:val="left"/>
      <w:pPr>
        <w:tabs>
          <w:tab w:val="num" w:pos="1800"/>
        </w:tabs>
        <w:ind w:left="1800" w:hanging="360"/>
      </w:pPr>
      <w:rPr>
        <w:color w:val="000000" w:themeColor="text1"/>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5FDE7FA4"/>
    <w:multiLevelType w:val="hybridMultilevel"/>
    <w:tmpl w:val="A9F6D914"/>
    <w:lvl w:ilvl="0" w:tplc="72103F3A">
      <w:start w:val="1"/>
      <w:numFmt w:val="decimal"/>
      <w:lvlText w:val="%1."/>
      <w:lvlJc w:val="left"/>
      <w:pPr>
        <w:ind w:left="720" w:hanging="720"/>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54C58"/>
    <w:multiLevelType w:val="hybridMultilevel"/>
    <w:tmpl w:val="7116C442"/>
    <w:lvl w:ilvl="0" w:tplc="C186E3E0">
      <w:start w:val="1"/>
      <w:numFmt w:val="upperRoman"/>
      <w:lvlText w:val="%1."/>
      <w:lvlJc w:val="righ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72E3C"/>
    <w:multiLevelType w:val="multilevel"/>
    <w:tmpl w:val="BE14BCD0"/>
    <w:lvl w:ilvl="0">
      <w:start w:val="1"/>
      <w:numFmt w:val="bullet"/>
      <w:lvlText w:val=""/>
      <w:lvlJc w:val="left"/>
      <w:pPr>
        <w:tabs>
          <w:tab w:val="num" w:pos="360"/>
        </w:tabs>
        <w:ind w:left="360" w:hanging="360"/>
      </w:pPr>
      <w:rPr>
        <w:rFonts w:ascii="Wingdings" w:hAnsi="Wingdings" w:hint="default"/>
        <w:color w:val="000000" w:themeColor="text1"/>
        <w:sz w:val="24"/>
        <w:szCs w:val="24"/>
      </w:r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07C1990"/>
    <w:multiLevelType w:val="hybridMultilevel"/>
    <w:tmpl w:val="AFFA81C2"/>
    <w:lvl w:ilvl="0" w:tplc="0409000F">
      <w:start w:val="1"/>
      <w:numFmt w:val="decimal"/>
      <w:lvlText w:val="%1."/>
      <w:lvlJc w:val="left"/>
      <w:pPr>
        <w:ind w:left="732" w:hanging="360"/>
      </w:pPr>
    </w:lvl>
    <w:lvl w:ilvl="1" w:tplc="04090019">
      <w:start w:val="1"/>
      <w:numFmt w:val="lowerLetter"/>
      <w:lvlText w:val="%2."/>
      <w:lvlJc w:val="left"/>
      <w:pPr>
        <w:ind w:left="1452" w:hanging="360"/>
      </w:pPr>
    </w:lvl>
    <w:lvl w:ilvl="2" w:tplc="0409001B">
      <w:start w:val="1"/>
      <w:numFmt w:val="decimal"/>
      <w:lvlText w:val="%3."/>
      <w:lvlJc w:val="left"/>
      <w:pPr>
        <w:tabs>
          <w:tab w:val="num" w:pos="2172"/>
        </w:tabs>
        <w:ind w:left="2172" w:hanging="360"/>
      </w:pPr>
    </w:lvl>
    <w:lvl w:ilvl="3" w:tplc="0409000F">
      <w:start w:val="1"/>
      <w:numFmt w:val="decimal"/>
      <w:lvlText w:val="%4."/>
      <w:lvlJc w:val="left"/>
      <w:pPr>
        <w:tabs>
          <w:tab w:val="num" w:pos="2892"/>
        </w:tabs>
        <w:ind w:left="2892" w:hanging="360"/>
      </w:pPr>
    </w:lvl>
    <w:lvl w:ilvl="4" w:tplc="04090019">
      <w:start w:val="1"/>
      <w:numFmt w:val="decimal"/>
      <w:lvlText w:val="%5."/>
      <w:lvlJc w:val="left"/>
      <w:pPr>
        <w:tabs>
          <w:tab w:val="num" w:pos="3612"/>
        </w:tabs>
        <w:ind w:left="3612" w:hanging="360"/>
      </w:pPr>
    </w:lvl>
    <w:lvl w:ilvl="5" w:tplc="0409001B">
      <w:start w:val="1"/>
      <w:numFmt w:val="decimal"/>
      <w:lvlText w:val="%6."/>
      <w:lvlJc w:val="left"/>
      <w:pPr>
        <w:tabs>
          <w:tab w:val="num" w:pos="4332"/>
        </w:tabs>
        <w:ind w:left="4332" w:hanging="360"/>
      </w:pPr>
    </w:lvl>
    <w:lvl w:ilvl="6" w:tplc="0409000F">
      <w:start w:val="1"/>
      <w:numFmt w:val="decimal"/>
      <w:lvlText w:val="%7."/>
      <w:lvlJc w:val="left"/>
      <w:pPr>
        <w:tabs>
          <w:tab w:val="num" w:pos="5052"/>
        </w:tabs>
        <w:ind w:left="5052" w:hanging="360"/>
      </w:pPr>
    </w:lvl>
    <w:lvl w:ilvl="7" w:tplc="04090019">
      <w:start w:val="1"/>
      <w:numFmt w:val="decimal"/>
      <w:lvlText w:val="%8."/>
      <w:lvlJc w:val="left"/>
      <w:pPr>
        <w:tabs>
          <w:tab w:val="num" w:pos="5772"/>
        </w:tabs>
        <w:ind w:left="5772" w:hanging="360"/>
      </w:pPr>
    </w:lvl>
    <w:lvl w:ilvl="8" w:tplc="0409001B">
      <w:start w:val="1"/>
      <w:numFmt w:val="decimal"/>
      <w:lvlText w:val="%9."/>
      <w:lvlJc w:val="left"/>
      <w:pPr>
        <w:tabs>
          <w:tab w:val="num" w:pos="6492"/>
        </w:tabs>
        <w:ind w:left="6492" w:hanging="360"/>
      </w:pPr>
    </w:lvl>
  </w:abstractNum>
  <w:abstractNum w:abstractNumId="28" w15:restartNumberingAfterBreak="0">
    <w:nsid w:val="739020EC"/>
    <w:multiLevelType w:val="hybridMultilevel"/>
    <w:tmpl w:val="E91C5C24"/>
    <w:lvl w:ilvl="0" w:tplc="04090013">
      <w:start w:val="1"/>
      <w:numFmt w:val="upperRoman"/>
      <w:lvlText w:val="%1."/>
      <w:lvlJc w:val="right"/>
      <w:pPr>
        <w:ind w:left="1080"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7BFC3D27"/>
    <w:multiLevelType w:val="hybridMultilevel"/>
    <w:tmpl w:val="7384097A"/>
    <w:lvl w:ilvl="0" w:tplc="04090013">
      <w:start w:val="1"/>
      <w:numFmt w:val="upperRoman"/>
      <w:lvlText w:val="%1."/>
      <w:lvlJc w:val="right"/>
      <w:pPr>
        <w:ind w:left="1092" w:hanging="360"/>
      </w:pPr>
    </w:lvl>
    <w:lvl w:ilvl="1" w:tplc="04090019">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num w:numId="1">
    <w:abstractNumId w:val="8"/>
  </w:num>
  <w:num w:numId="2">
    <w:abstractNumId w:val="23"/>
  </w:num>
  <w:num w:numId="3">
    <w:abstractNumId w:val="24"/>
  </w:num>
  <w:num w:numId="4">
    <w:abstractNumId w:val="27"/>
  </w:num>
  <w:num w:numId="5">
    <w:abstractNumId w:val="28"/>
  </w:num>
  <w:num w:numId="6">
    <w:abstractNumId w:val="15"/>
  </w:num>
  <w:num w:numId="7">
    <w:abstractNumId w:val="12"/>
  </w:num>
  <w:num w:numId="8">
    <w:abstractNumId w:val="4"/>
  </w:num>
  <w:num w:numId="9">
    <w:abstractNumId w:val="5"/>
  </w:num>
  <w:num w:numId="10">
    <w:abstractNumId w:val="16"/>
  </w:num>
  <w:num w:numId="11">
    <w:abstractNumId w:val="20"/>
  </w:num>
  <w:num w:numId="12">
    <w:abstractNumId w:val="0"/>
  </w:num>
  <w:num w:numId="13">
    <w:abstractNumId w:val="25"/>
  </w:num>
  <w:num w:numId="14">
    <w:abstractNumId w:val="22"/>
  </w:num>
  <w:num w:numId="15">
    <w:abstractNumId w:val="14"/>
  </w:num>
  <w:num w:numId="16">
    <w:abstractNumId w:val="21"/>
  </w:num>
  <w:num w:numId="17">
    <w:abstractNumId w:val="17"/>
  </w:num>
  <w:num w:numId="18">
    <w:abstractNumId w:val="2"/>
  </w:num>
  <w:num w:numId="19">
    <w:abstractNumId w:val="26"/>
  </w:num>
  <w:num w:numId="20">
    <w:abstractNumId w:val="19"/>
  </w:num>
  <w:num w:numId="21">
    <w:abstractNumId w:val="29"/>
  </w:num>
  <w:num w:numId="22">
    <w:abstractNumId w:val="11"/>
  </w:num>
  <w:num w:numId="23">
    <w:abstractNumId w:val="18"/>
  </w:num>
  <w:num w:numId="24">
    <w:abstractNumId w:val="3"/>
  </w:num>
  <w:num w:numId="25">
    <w:abstractNumId w:val="10"/>
  </w:num>
  <w:num w:numId="26">
    <w:abstractNumId w:val="9"/>
  </w:num>
  <w:num w:numId="27">
    <w:abstractNumId w:val="1"/>
  </w:num>
  <w:num w:numId="28">
    <w:abstractNumId w:val="7"/>
  </w:num>
  <w:num w:numId="29">
    <w:abstractNumId w:val="13"/>
  </w:num>
  <w:num w:numId="3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B4"/>
    <w:rsid w:val="00023942"/>
    <w:rsid w:val="000277B6"/>
    <w:rsid w:val="00030C17"/>
    <w:rsid w:val="000352DA"/>
    <w:rsid w:val="00043103"/>
    <w:rsid w:val="00051B5E"/>
    <w:rsid w:val="00065F8C"/>
    <w:rsid w:val="0006670D"/>
    <w:rsid w:val="00085000"/>
    <w:rsid w:val="000955AF"/>
    <w:rsid w:val="000A5E9C"/>
    <w:rsid w:val="000E3561"/>
    <w:rsid w:val="000F4B0E"/>
    <w:rsid w:val="00101E89"/>
    <w:rsid w:val="00102368"/>
    <w:rsid w:val="00110BF2"/>
    <w:rsid w:val="00120703"/>
    <w:rsid w:val="00124366"/>
    <w:rsid w:val="00126144"/>
    <w:rsid w:val="0013565C"/>
    <w:rsid w:val="00136CD4"/>
    <w:rsid w:val="001723CB"/>
    <w:rsid w:val="0018415C"/>
    <w:rsid w:val="00186C34"/>
    <w:rsid w:val="001B6044"/>
    <w:rsid w:val="001C1D8B"/>
    <w:rsid w:val="001D34B9"/>
    <w:rsid w:val="001E1A40"/>
    <w:rsid w:val="00215AC5"/>
    <w:rsid w:val="00232076"/>
    <w:rsid w:val="00262826"/>
    <w:rsid w:val="00274A63"/>
    <w:rsid w:val="002A3698"/>
    <w:rsid w:val="002C1817"/>
    <w:rsid w:val="002D4180"/>
    <w:rsid w:val="002D78AB"/>
    <w:rsid w:val="002E5238"/>
    <w:rsid w:val="002E5F2E"/>
    <w:rsid w:val="002F6732"/>
    <w:rsid w:val="003033D0"/>
    <w:rsid w:val="00311A58"/>
    <w:rsid w:val="003145A5"/>
    <w:rsid w:val="003337A9"/>
    <w:rsid w:val="00382244"/>
    <w:rsid w:val="003B5585"/>
    <w:rsid w:val="003C4988"/>
    <w:rsid w:val="003C7678"/>
    <w:rsid w:val="003C7C92"/>
    <w:rsid w:val="003D5364"/>
    <w:rsid w:val="003D6E85"/>
    <w:rsid w:val="003E04FC"/>
    <w:rsid w:val="003E3FF1"/>
    <w:rsid w:val="00401DF1"/>
    <w:rsid w:val="00405F93"/>
    <w:rsid w:val="00423317"/>
    <w:rsid w:val="00423479"/>
    <w:rsid w:val="00424E64"/>
    <w:rsid w:val="00437AD6"/>
    <w:rsid w:val="00452BDF"/>
    <w:rsid w:val="00455A4C"/>
    <w:rsid w:val="004624E2"/>
    <w:rsid w:val="00464E3D"/>
    <w:rsid w:val="00466F68"/>
    <w:rsid w:val="004677EE"/>
    <w:rsid w:val="004760AD"/>
    <w:rsid w:val="004879F0"/>
    <w:rsid w:val="004963AE"/>
    <w:rsid w:val="004F3311"/>
    <w:rsid w:val="00500CA9"/>
    <w:rsid w:val="005026D6"/>
    <w:rsid w:val="005138F7"/>
    <w:rsid w:val="00523732"/>
    <w:rsid w:val="00524230"/>
    <w:rsid w:val="00531C3E"/>
    <w:rsid w:val="005433FE"/>
    <w:rsid w:val="005515E4"/>
    <w:rsid w:val="005559EA"/>
    <w:rsid w:val="00566131"/>
    <w:rsid w:val="0056738C"/>
    <w:rsid w:val="0056762F"/>
    <w:rsid w:val="005B3E88"/>
    <w:rsid w:val="005D3DD2"/>
    <w:rsid w:val="005E4E32"/>
    <w:rsid w:val="005F5079"/>
    <w:rsid w:val="005F6E36"/>
    <w:rsid w:val="006022E6"/>
    <w:rsid w:val="006075E8"/>
    <w:rsid w:val="00616251"/>
    <w:rsid w:val="006548DC"/>
    <w:rsid w:val="00657E31"/>
    <w:rsid w:val="00657FFE"/>
    <w:rsid w:val="00666439"/>
    <w:rsid w:val="00691543"/>
    <w:rsid w:val="0069674A"/>
    <w:rsid w:val="006B4FAB"/>
    <w:rsid w:val="00710B4C"/>
    <w:rsid w:val="007156D8"/>
    <w:rsid w:val="007377ED"/>
    <w:rsid w:val="00785871"/>
    <w:rsid w:val="0079334F"/>
    <w:rsid w:val="007A0DE8"/>
    <w:rsid w:val="007A3803"/>
    <w:rsid w:val="007C4799"/>
    <w:rsid w:val="007D34AC"/>
    <w:rsid w:val="007D541F"/>
    <w:rsid w:val="007F3D81"/>
    <w:rsid w:val="00806E6B"/>
    <w:rsid w:val="0081682F"/>
    <w:rsid w:val="008171E3"/>
    <w:rsid w:val="00823BCA"/>
    <w:rsid w:val="00826D39"/>
    <w:rsid w:val="00842D85"/>
    <w:rsid w:val="00882EE1"/>
    <w:rsid w:val="008853C0"/>
    <w:rsid w:val="008A58C5"/>
    <w:rsid w:val="008B23AC"/>
    <w:rsid w:val="008C11AF"/>
    <w:rsid w:val="008E18F3"/>
    <w:rsid w:val="009175AC"/>
    <w:rsid w:val="009222EB"/>
    <w:rsid w:val="009367E7"/>
    <w:rsid w:val="0096292F"/>
    <w:rsid w:val="009811F7"/>
    <w:rsid w:val="009B1344"/>
    <w:rsid w:val="009B412E"/>
    <w:rsid w:val="009C7556"/>
    <w:rsid w:val="00A4092E"/>
    <w:rsid w:val="00A52DFA"/>
    <w:rsid w:val="00A62C32"/>
    <w:rsid w:val="00A97319"/>
    <w:rsid w:val="00A97D62"/>
    <w:rsid w:val="00AA3EED"/>
    <w:rsid w:val="00AB10AE"/>
    <w:rsid w:val="00AC7B11"/>
    <w:rsid w:val="00AD054A"/>
    <w:rsid w:val="00AD6D80"/>
    <w:rsid w:val="00AD7EEB"/>
    <w:rsid w:val="00AE31B8"/>
    <w:rsid w:val="00AF3F67"/>
    <w:rsid w:val="00AF798B"/>
    <w:rsid w:val="00B077AD"/>
    <w:rsid w:val="00B11360"/>
    <w:rsid w:val="00B564F3"/>
    <w:rsid w:val="00B6048F"/>
    <w:rsid w:val="00B90512"/>
    <w:rsid w:val="00B90C85"/>
    <w:rsid w:val="00B923AE"/>
    <w:rsid w:val="00B96270"/>
    <w:rsid w:val="00BB3BF5"/>
    <w:rsid w:val="00BC5FDA"/>
    <w:rsid w:val="00BF5CA9"/>
    <w:rsid w:val="00C16FC8"/>
    <w:rsid w:val="00C20D96"/>
    <w:rsid w:val="00C31204"/>
    <w:rsid w:val="00C3268F"/>
    <w:rsid w:val="00C67C30"/>
    <w:rsid w:val="00C7041E"/>
    <w:rsid w:val="00C71D22"/>
    <w:rsid w:val="00C7202C"/>
    <w:rsid w:val="00C72944"/>
    <w:rsid w:val="00C85599"/>
    <w:rsid w:val="00C93F78"/>
    <w:rsid w:val="00C94370"/>
    <w:rsid w:val="00C955B5"/>
    <w:rsid w:val="00CA3C09"/>
    <w:rsid w:val="00CC0F0D"/>
    <w:rsid w:val="00CD6C12"/>
    <w:rsid w:val="00CE4B45"/>
    <w:rsid w:val="00CF6BB4"/>
    <w:rsid w:val="00D018D6"/>
    <w:rsid w:val="00D307E5"/>
    <w:rsid w:val="00D34BB4"/>
    <w:rsid w:val="00D71AB2"/>
    <w:rsid w:val="00D72CB0"/>
    <w:rsid w:val="00D75EB7"/>
    <w:rsid w:val="00D7652B"/>
    <w:rsid w:val="00D9212F"/>
    <w:rsid w:val="00D93361"/>
    <w:rsid w:val="00DA12BF"/>
    <w:rsid w:val="00DB1FC2"/>
    <w:rsid w:val="00DC3BC9"/>
    <w:rsid w:val="00DD13E3"/>
    <w:rsid w:val="00E047BE"/>
    <w:rsid w:val="00E06223"/>
    <w:rsid w:val="00E100CC"/>
    <w:rsid w:val="00E2251D"/>
    <w:rsid w:val="00E23434"/>
    <w:rsid w:val="00E23779"/>
    <w:rsid w:val="00E26243"/>
    <w:rsid w:val="00E30EC1"/>
    <w:rsid w:val="00E46000"/>
    <w:rsid w:val="00E65E6B"/>
    <w:rsid w:val="00E66782"/>
    <w:rsid w:val="00E76C9F"/>
    <w:rsid w:val="00E86148"/>
    <w:rsid w:val="00E91681"/>
    <w:rsid w:val="00EC2150"/>
    <w:rsid w:val="00F227F0"/>
    <w:rsid w:val="00F25A31"/>
    <w:rsid w:val="00F75E98"/>
    <w:rsid w:val="00F8250D"/>
    <w:rsid w:val="00FC00CA"/>
    <w:rsid w:val="00FE1CF2"/>
    <w:rsid w:val="00FF36BD"/>
    <w:rsid w:val="00FF4D7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A731"/>
  <w15:docId w15:val="{B845A391-A443-4C5D-B474-65C53C2A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BB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Heading 41,Report Para,Heading 411,Heading 4111,Graphic,List Paragraph1,normal,Paragraph,First level bullet,heading 4,Resume Title,Bullet List,FooterText,numbered,Paragraphe de liste1,Bulletr List Paragraph,列出段落,列出段落1,リスト段落1"/>
    <w:basedOn w:val="Normal"/>
    <w:link w:val="ListParagraphChar"/>
    <w:uiPriority w:val="34"/>
    <w:qFormat/>
    <w:rsid w:val="00CF6BB4"/>
    <w:pPr>
      <w:ind w:left="720"/>
      <w:contextualSpacing/>
      <w:jc w:val="center"/>
    </w:pPr>
    <w:rPr>
      <w:rFonts w:eastAsia="Calibri"/>
      <w:lang w:val="en-IN"/>
    </w:rPr>
  </w:style>
  <w:style w:type="character" w:customStyle="1" w:styleId="ListParagraphChar">
    <w:name w:val="List Paragraph Char"/>
    <w:aliases w:val="Citation List Char,Heading 41 Char,Report Para Char,Heading 411 Char,Heading 4111 Char,Graphic Char,List Paragraph1 Char,normal Char,Paragraph Char,First level bullet Char,heading 4 Char,Resume Title Char,Bullet List Char,列出段落 Char"/>
    <w:link w:val="ListParagraph"/>
    <w:uiPriority w:val="34"/>
    <w:qFormat/>
    <w:rsid w:val="00CF6BB4"/>
    <w:rPr>
      <w:rFonts w:ascii="Calibri" w:eastAsia="Calibri" w:hAnsi="Calibri" w:cs="Times New Roman"/>
      <w:lang w:val="en-IN"/>
    </w:rPr>
  </w:style>
  <w:style w:type="character" w:styleId="Hyperlink">
    <w:name w:val="Hyperlink"/>
    <w:uiPriority w:val="99"/>
    <w:unhideWhenUsed/>
    <w:rsid w:val="00CF6BB4"/>
    <w:rPr>
      <w:color w:val="0000FF"/>
      <w:u w:val="single"/>
    </w:rPr>
  </w:style>
  <w:style w:type="table" w:styleId="TableGrid">
    <w:name w:val="Table Grid"/>
    <w:basedOn w:val="TableNormal"/>
    <w:uiPriority w:val="59"/>
    <w:rsid w:val="0073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41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9B41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12E"/>
    <w:rPr>
      <w:rFonts w:ascii="Calibri" w:eastAsia="Times New Roman" w:hAnsi="Calibri" w:cs="Times New Roman"/>
    </w:rPr>
  </w:style>
  <w:style w:type="paragraph" w:styleId="Footer">
    <w:name w:val="footer"/>
    <w:basedOn w:val="Normal"/>
    <w:link w:val="FooterChar"/>
    <w:uiPriority w:val="99"/>
    <w:semiHidden/>
    <w:unhideWhenUsed/>
    <w:rsid w:val="009B41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12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255">
      <w:bodyDiv w:val="1"/>
      <w:marLeft w:val="0"/>
      <w:marRight w:val="0"/>
      <w:marTop w:val="0"/>
      <w:marBottom w:val="0"/>
      <w:divBdr>
        <w:top w:val="none" w:sz="0" w:space="0" w:color="auto"/>
        <w:left w:val="none" w:sz="0" w:space="0" w:color="auto"/>
        <w:bottom w:val="none" w:sz="0" w:space="0" w:color="auto"/>
        <w:right w:val="none" w:sz="0" w:space="0" w:color="auto"/>
      </w:divBdr>
      <w:divsChild>
        <w:div w:id="1964920138">
          <w:marLeft w:val="0"/>
          <w:marRight w:val="0"/>
          <w:marTop w:val="480"/>
          <w:marBottom w:val="0"/>
          <w:divBdr>
            <w:top w:val="none" w:sz="0" w:space="0" w:color="auto"/>
            <w:left w:val="none" w:sz="0" w:space="0" w:color="auto"/>
            <w:bottom w:val="none" w:sz="0" w:space="0" w:color="auto"/>
            <w:right w:val="none" w:sz="0" w:space="0" w:color="auto"/>
          </w:divBdr>
        </w:div>
        <w:div w:id="890700630">
          <w:marLeft w:val="0"/>
          <w:marRight w:val="0"/>
          <w:marTop w:val="480"/>
          <w:marBottom w:val="0"/>
          <w:divBdr>
            <w:top w:val="none" w:sz="0" w:space="0" w:color="auto"/>
            <w:left w:val="none" w:sz="0" w:space="0" w:color="auto"/>
            <w:bottom w:val="none" w:sz="0" w:space="0" w:color="auto"/>
            <w:right w:val="none" w:sz="0" w:space="0" w:color="auto"/>
          </w:divBdr>
        </w:div>
        <w:div w:id="127940561">
          <w:marLeft w:val="0"/>
          <w:marRight w:val="0"/>
          <w:marTop w:val="480"/>
          <w:marBottom w:val="0"/>
          <w:divBdr>
            <w:top w:val="none" w:sz="0" w:space="0" w:color="auto"/>
            <w:left w:val="none" w:sz="0" w:space="0" w:color="auto"/>
            <w:bottom w:val="none" w:sz="0" w:space="0" w:color="auto"/>
            <w:right w:val="none" w:sz="0" w:space="0" w:color="auto"/>
          </w:divBdr>
        </w:div>
        <w:div w:id="1459255127">
          <w:marLeft w:val="0"/>
          <w:marRight w:val="0"/>
          <w:marTop w:val="480"/>
          <w:marBottom w:val="0"/>
          <w:divBdr>
            <w:top w:val="none" w:sz="0" w:space="0" w:color="auto"/>
            <w:left w:val="none" w:sz="0" w:space="0" w:color="auto"/>
            <w:bottom w:val="none" w:sz="0" w:space="0" w:color="auto"/>
            <w:right w:val="none" w:sz="0" w:space="0" w:color="auto"/>
          </w:divBdr>
        </w:div>
      </w:divsChild>
    </w:div>
    <w:div w:id="28579718">
      <w:bodyDiv w:val="1"/>
      <w:marLeft w:val="0"/>
      <w:marRight w:val="0"/>
      <w:marTop w:val="0"/>
      <w:marBottom w:val="0"/>
      <w:divBdr>
        <w:top w:val="none" w:sz="0" w:space="0" w:color="auto"/>
        <w:left w:val="none" w:sz="0" w:space="0" w:color="auto"/>
        <w:bottom w:val="none" w:sz="0" w:space="0" w:color="auto"/>
        <w:right w:val="none" w:sz="0" w:space="0" w:color="auto"/>
      </w:divBdr>
      <w:divsChild>
        <w:div w:id="1327398194">
          <w:marLeft w:val="418"/>
          <w:marRight w:val="0"/>
          <w:marTop w:val="120"/>
          <w:marBottom w:val="0"/>
          <w:divBdr>
            <w:top w:val="none" w:sz="0" w:space="0" w:color="auto"/>
            <w:left w:val="none" w:sz="0" w:space="0" w:color="auto"/>
            <w:bottom w:val="none" w:sz="0" w:space="0" w:color="auto"/>
            <w:right w:val="none" w:sz="0" w:space="0" w:color="auto"/>
          </w:divBdr>
        </w:div>
      </w:divsChild>
    </w:div>
    <w:div w:id="82144405">
      <w:bodyDiv w:val="1"/>
      <w:marLeft w:val="0"/>
      <w:marRight w:val="0"/>
      <w:marTop w:val="0"/>
      <w:marBottom w:val="0"/>
      <w:divBdr>
        <w:top w:val="none" w:sz="0" w:space="0" w:color="auto"/>
        <w:left w:val="none" w:sz="0" w:space="0" w:color="auto"/>
        <w:bottom w:val="none" w:sz="0" w:space="0" w:color="auto"/>
        <w:right w:val="none" w:sz="0" w:space="0" w:color="auto"/>
      </w:divBdr>
      <w:divsChild>
        <w:div w:id="1772895169">
          <w:marLeft w:val="0"/>
          <w:marRight w:val="0"/>
          <w:marTop w:val="480"/>
          <w:marBottom w:val="0"/>
          <w:divBdr>
            <w:top w:val="none" w:sz="0" w:space="0" w:color="auto"/>
            <w:left w:val="none" w:sz="0" w:space="0" w:color="auto"/>
            <w:bottom w:val="none" w:sz="0" w:space="0" w:color="auto"/>
            <w:right w:val="none" w:sz="0" w:space="0" w:color="auto"/>
          </w:divBdr>
        </w:div>
        <w:div w:id="1643196809">
          <w:marLeft w:val="0"/>
          <w:marRight w:val="0"/>
          <w:marTop w:val="480"/>
          <w:marBottom w:val="0"/>
          <w:divBdr>
            <w:top w:val="none" w:sz="0" w:space="0" w:color="auto"/>
            <w:left w:val="none" w:sz="0" w:space="0" w:color="auto"/>
            <w:bottom w:val="none" w:sz="0" w:space="0" w:color="auto"/>
            <w:right w:val="none" w:sz="0" w:space="0" w:color="auto"/>
          </w:divBdr>
        </w:div>
        <w:div w:id="1888297307">
          <w:marLeft w:val="0"/>
          <w:marRight w:val="0"/>
          <w:marTop w:val="480"/>
          <w:marBottom w:val="0"/>
          <w:divBdr>
            <w:top w:val="none" w:sz="0" w:space="0" w:color="auto"/>
            <w:left w:val="none" w:sz="0" w:space="0" w:color="auto"/>
            <w:bottom w:val="none" w:sz="0" w:space="0" w:color="auto"/>
            <w:right w:val="none" w:sz="0" w:space="0" w:color="auto"/>
          </w:divBdr>
        </w:div>
        <w:div w:id="887763031">
          <w:marLeft w:val="0"/>
          <w:marRight w:val="0"/>
          <w:marTop w:val="480"/>
          <w:marBottom w:val="0"/>
          <w:divBdr>
            <w:top w:val="none" w:sz="0" w:space="0" w:color="auto"/>
            <w:left w:val="none" w:sz="0" w:space="0" w:color="auto"/>
            <w:bottom w:val="none" w:sz="0" w:space="0" w:color="auto"/>
            <w:right w:val="none" w:sz="0" w:space="0" w:color="auto"/>
          </w:divBdr>
        </w:div>
      </w:divsChild>
    </w:div>
    <w:div w:id="314526626">
      <w:bodyDiv w:val="1"/>
      <w:marLeft w:val="0"/>
      <w:marRight w:val="0"/>
      <w:marTop w:val="0"/>
      <w:marBottom w:val="0"/>
      <w:divBdr>
        <w:top w:val="none" w:sz="0" w:space="0" w:color="auto"/>
        <w:left w:val="none" w:sz="0" w:space="0" w:color="auto"/>
        <w:bottom w:val="none" w:sz="0" w:space="0" w:color="auto"/>
        <w:right w:val="none" w:sz="0" w:space="0" w:color="auto"/>
      </w:divBdr>
      <w:divsChild>
        <w:div w:id="1630356665">
          <w:marLeft w:val="418"/>
          <w:marRight w:val="0"/>
          <w:marTop w:val="77"/>
          <w:marBottom w:val="0"/>
          <w:divBdr>
            <w:top w:val="none" w:sz="0" w:space="0" w:color="auto"/>
            <w:left w:val="none" w:sz="0" w:space="0" w:color="auto"/>
            <w:bottom w:val="none" w:sz="0" w:space="0" w:color="auto"/>
            <w:right w:val="none" w:sz="0" w:space="0" w:color="auto"/>
          </w:divBdr>
        </w:div>
      </w:divsChild>
    </w:div>
    <w:div w:id="726954382">
      <w:bodyDiv w:val="1"/>
      <w:marLeft w:val="0"/>
      <w:marRight w:val="0"/>
      <w:marTop w:val="0"/>
      <w:marBottom w:val="0"/>
      <w:divBdr>
        <w:top w:val="none" w:sz="0" w:space="0" w:color="auto"/>
        <w:left w:val="none" w:sz="0" w:space="0" w:color="auto"/>
        <w:bottom w:val="none" w:sz="0" w:space="0" w:color="auto"/>
        <w:right w:val="none" w:sz="0" w:space="0" w:color="auto"/>
      </w:divBdr>
      <w:divsChild>
        <w:div w:id="1205946354">
          <w:marLeft w:val="418"/>
          <w:marRight w:val="0"/>
          <w:marTop w:val="120"/>
          <w:marBottom w:val="0"/>
          <w:divBdr>
            <w:top w:val="none" w:sz="0" w:space="0" w:color="auto"/>
            <w:left w:val="none" w:sz="0" w:space="0" w:color="auto"/>
            <w:bottom w:val="none" w:sz="0" w:space="0" w:color="auto"/>
            <w:right w:val="none" w:sz="0" w:space="0" w:color="auto"/>
          </w:divBdr>
        </w:div>
      </w:divsChild>
    </w:div>
    <w:div w:id="766660108">
      <w:bodyDiv w:val="1"/>
      <w:marLeft w:val="0"/>
      <w:marRight w:val="0"/>
      <w:marTop w:val="0"/>
      <w:marBottom w:val="0"/>
      <w:divBdr>
        <w:top w:val="none" w:sz="0" w:space="0" w:color="auto"/>
        <w:left w:val="none" w:sz="0" w:space="0" w:color="auto"/>
        <w:bottom w:val="none" w:sz="0" w:space="0" w:color="auto"/>
        <w:right w:val="none" w:sz="0" w:space="0" w:color="auto"/>
      </w:divBdr>
      <w:divsChild>
        <w:div w:id="1993408853">
          <w:marLeft w:val="446"/>
          <w:marRight w:val="0"/>
          <w:marTop w:val="0"/>
          <w:marBottom w:val="0"/>
          <w:divBdr>
            <w:top w:val="none" w:sz="0" w:space="0" w:color="auto"/>
            <w:left w:val="none" w:sz="0" w:space="0" w:color="auto"/>
            <w:bottom w:val="none" w:sz="0" w:space="0" w:color="auto"/>
            <w:right w:val="none" w:sz="0" w:space="0" w:color="auto"/>
          </w:divBdr>
        </w:div>
        <w:div w:id="348606814">
          <w:marLeft w:val="1354"/>
          <w:marRight w:val="0"/>
          <w:marTop w:val="0"/>
          <w:marBottom w:val="0"/>
          <w:divBdr>
            <w:top w:val="none" w:sz="0" w:space="0" w:color="auto"/>
            <w:left w:val="none" w:sz="0" w:space="0" w:color="auto"/>
            <w:bottom w:val="none" w:sz="0" w:space="0" w:color="auto"/>
            <w:right w:val="none" w:sz="0" w:space="0" w:color="auto"/>
          </w:divBdr>
        </w:div>
        <w:div w:id="725178227">
          <w:marLeft w:val="1354"/>
          <w:marRight w:val="0"/>
          <w:marTop w:val="0"/>
          <w:marBottom w:val="0"/>
          <w:divBdr>
            <w:top w:val="none" w:sz="0" w:space="0" w:color="auto"/>
            <w:left w:val="none" w:sz="0" w:space="0" w:color="auto"/>
            <w:bottom w:val="none" w:sz="0" w:space="0" w:color="auto"/>
            <w:right w:val="none" w:sz="0" w:space="0" w:color="auto"/>
          </w:divBdr>
        </w:div>
        <w:div w:id="1823543404">
          <w:marLeft w:val="1354"/>
          <w:marRight w:val="0"/>
          <w:marTop w:val="0"/>
          <w:marBottom w:val="0"/>
          <w:divBdr>
            <w:top w:val="none" w:sz="0" w:space="0" w:color="auto"/>
            <w:left w:val="none" w:sz="0" w:space="0" w:color="auto"/>
            <w:bottom w:val="none" w:sz="0" w:space="0" w:color="auto"/>
            <w:right w:val="none" w:sz="0" w:space="0" w:color="auto"/>
          </w:divBdr>
        </w:div>
        <w:div w:id="118576716">
          <w:marLeft w:val="1354"/>
          <w:marRight w:val="0"/>
          <w:marTop w:val="0"/>
          <w:marBottom w:val="0"/>
          <w:divBdr>
            <w:top w:val="none" w:sz="0" w:space="0" w:color="auto"/>
            <w:left w:val="none" w:sz="0" w:space="0" w:color="auto"/>
            <w:bottom w:val="none" w:sz="0" w:space="0" w:color="auto"/>
            <w:right w:val="none" w:sz="0" w:space="0" w:color="auto"/>
          </w:divBdr>
        </w:div>
        <w:div w:id="944994795">
          <w:marLeft w:val="1354"/>
          <w:marRight w:val="0"/>
          <w:marTop w:val="0"/>
          <w:marBottom w:val="0"/>
          <w:divBdr>
            <w:top w:val="none" w:sz="0" w:space="0" w:color="auto"/>
            <w:left w:val="none" w:sz="0" w:space="0" w:color="auto"/>
            <w:bottom w:val="none" w:sz="0" w:space="0" w:color="auto"/>
            <w:right w:val="none" w:sz="0" w:space="0" w:color="auto"/>
          </w:divBdr>
        </w:div>
        <w:div w:id="1324161799">
          <w:marLeft w:val="1354"/>
          <w:marRight w:val="0"/>
          <w:marTop w:val="0"/>
          <w:marBottom w:val="0"/>
          <w:divBdr>
            <w:top w:val="none" w:sz="0" w:space="0" w:color="auto"/>
            <w:left w:val="none" w:sz="0" w:space="0" w:color="auto"/>
            <w:bottom w:val="none" w:sz="0" w:space="0" w:color="auto"/>
            <w:right w:val="none" w:sz="0" w:space="0" w:color="auto"/>
          </w:divBdr>
        </w:div>
        <w:div w:id="1842887175">
          <w:marLeft w:val="1354"/>
          <w:marRight w:val="0"/>
          <w:marTop w:val="0"/>
          <w:marBottom w:val="0"/>
          <w:divBdr>
            <w:top w:val="none" w:sz="0" w:space="0" w:color="auto"/>
            <w:left w:val="none" w:sz="0" w:space="0" w:color="auto"/>
            <w:bottom w:val="none" w:sz="0" w:space="0" w:color="auto"/>
            <w:right w:val="none" w:sz="0" w:space="0" w:color="auto"/>
          </w:divBdr>
        </w:div>
      </w:divsChild>
    </w:div>
    <w:div w:id="981813048">
      <w:bodyDiv w:val="1"/>
      <w:marLeft w:val="0"/>
      <w:marRight w:val="0"/>
      <w:marTop w:val="0"/>
      <w:marBottom w:val="0"/>
      <w:divBdr>
        <w:top w:val="none" w:sz="0" w:space="0" w:color="auto"/>
        <w:left w:val="none" w:sz="0" w:space="0" w:color="auto"/>
        <w:bottom w:val="none" w:sz="0" w:space="0" w:color="auto"/>
        <w:right w:val="none" w:sz="0" w:space="0" w:color="auto"/>
      </w:divBdr>
      <w:divsChild>
        <w:div w:id="335887308">
          <w:marLeft w:val="1282"/>
          <w:marRight w:val="0"/>
          <w:marTop w:val="480"/>
          <w:marBottom w:val="0"/>
          <w:divBdr>
            <w:top w:val="none" w:sz="0" w:space="0" w:color="auto"/>
            <w:left w:val="none" w:sz="0" w:space="0" w:color="auto"/>
            <w:bottom w:val="none" w:sz="0" w:space="0" w:color="auto"/>
            <w:right w:val="none" w:sz="0" w:space="0" w:color="auto"/>
          </w:divBdr>
        </w:div>
        <w:div w:id="141510670">
          <w:marLeft w:val="1282"/>
          <w:marRight w:val="0"/>
          <w:marTop w:val="480"/>
          <w:marBottom w:val="0"/>
          <w:divBdr>
            <w:top w:val="none" w:sz="0" w:space="0" w:color="auto"/>
            <w:left w:val="none" w:sz="0" w:space="0" w:color="auto"/>
            <w:bottom w:val="none" w:sz="0" w:space="0" w:color="auto"/>
            <w:right w:val="none" w:sz="0" w:space="0" w:color="auto"/>
          </w:divBdr>
        </w:div>
        <w:div w:id="1274821981">
          <w:marLeft w:val="1282"/>
          <w:marRight w:val="0"/>
          <w:marTop w:val="480"/>
          <w:marBottom w:val="0"/>
          <w:divBdr>
            <w:top w:val="none" w:sz="0" w:space="0" w:color="auto"/>
            <w:left w:val="none" w:sz="0" w:space="0" w:color="auto"/>
            <w:bottom w:val="none" w:sz="0" w:space="0" w:color="auto"/>
            <w:right w:val="none" w:sz="0" w:space="0" w:color="auto"/>
          </w:divBdr>
        </w:div>
      </w:divsChild>
    </w:div>
    <w:div w:id="1026638691">
      <w:bodyDiv w:val="1"/>
      <w:marLeft w:val="0"/>
      <w:marRight w:val="0"/>
      <w:marTop w:val="0"/>
      <w:marBottom w:val="0"/>
      <w:divBdr>
        <w:top w:val="none" w:sz="0" w:space="0" w:color="auto"/>
        <w:left w:val="none" w:sz="0" w:space="0" w:color="auto"/>
        <w:bottom w:val="none" w:sz="0" w:space="0" w:color="auto"/>
        <w:right w:val="none" w:sz="0" w:space="0" w:color="auto"/>
      </w:divBdr>
      <w:divsChild>
        <w:div w:id="275720059">
          <w:marLeft w:val="418"/>
          <w:marRight w:val="0"/>
          <w:marTop w:val="120"/>
          <w:marBottom w:val="0"/>
          <w:divBdr>
            <w:top w:val="none" w:sz="0" w:space="0" w:color="auto"/>
            <w:left w:val="none" w:sz="0" w:space="0" w:color="auto"/>
            <w:bottom w:val="none" w:sz="0" w:space="0" w:color="auto"/>
            <w:right w:val="none" w:sz="0" w:space="0" w:color="auto"/>
          </w:divBdr>
        </w:div>
      </w:divsChild>
    </w:div>
    <w:div w:id="1402368833">
      <w:bodyDiv w:val="1"/>
      <w:marLeft w:val="0"/>
      <w:marRight w:val="0"/>
      <w:marTop w:val="0"/>
      <w:marBottom w:val="0"/>
      <w:divBdr>
        <w:top w:val="none" w:sz="0" w:space="0" w:color="auto"/>
        <w:left w:val="none" w:sz="0" w:space="0" w:color="auto"/>
        <w:bottom w:val="none" w:sz="0" w:space="0" w:color="auto"/>
        <w:right w:val="none" w:sz="0" w:space="0" w:color="auto"/>
      </w:divBdr>
      <w:divsChild>
        <w:div w:id="869534418">
          <w:marLeft w:val="1282"/>
          <w:marRight w:val="0"/>
          <w:marTop w:val="480"/>
          <w:marBottom w:val="0"/>
          <w:divBdr>
            <w:top w:val="none" w:sz="0" w:space="0" w:color="auto"/>
            <w:left w:val="none" w:sz="0" w:space="0" w:color="auto"/>
            <w:bottom w:val="none" w:sz="0" w:space="0" w:color="auto"/>
            <w:right w:val="none" w:sz="0" w:space="0" w:color="auto"/>
          </w:divBdr>
        </w:div>
        <w:div w:id="672495032">
          <w:marLeft w:val="1282"/>
          <w:marRight w:val="0"/>
          <w:marTop w:val="480"/>
          <w:marBottom w:val="0"/>
          <w:divBdr>
            <w:top w:val="none" w:sz="0" w:space="0" w:color="auto"/>
            <w:left w:val="none" w:sz="0" w:space="0" w:color="auto"/>
            <w:bottom w:val="none" w:sz="0" w:space="0" w:color="auto"/>
            <w:right w:val="none" w:sz="0" w:space="0" w:color="auto"/>
          </w:divBdr>
        </w:div>
        <w:div w:id="940918684">
          <w:marLeft w:val="1282"/>
          <w:marRight w:val="0"/>
          <w:marTop w:val="480"/>
          <w:marBottom w:val="0"/>
          <w:divBdr>
            <w:top w:val="none" w:sz="0" w:space="0" w:color="auto"/>
            <w:left w:val="none" w:sz="0" w:space="0" w:color="auto"/>
            <w:bottom w:val="none" w:sz="0" w:space="0" w:color="auto"/>
            <w:right w:val="none" w:sz="0" w:space="0" w:color="auto"/>
          </w:divBdr>
        </w:div>
      </w:divsChild>
    </w:div>
    <w:div w:id="1531529851">
      <w:bodyDiv w:val="1"/>
      <w:marLeft w:val="0"/>
      <w:marRight w:val="0"/>
      <w:marTop w:val="0"/>
      <w:marBottom w:val="0"/>
      <w:divBdr>
        <w:top w:val="none" w:sz="0" w:space="0" w:color="auto"/>
        <w:left w:val="none" w:sz="0" w:space="0" w:color="auto"/>
        <w:bottom w:val="none" w:sz="0" w:space="0" w:color="auto"/>
        <w:right w:val="none" w:sz="0" w:space="0" w:color="auto"/>
      </w:divBdr>
      <w:divsChild>
        <w:div w:id="2122064974">
          <w:marLeft w:val="418"/>
          <w:marRight w:val="0"/>
          <w:marTop w:val="120"/>
          <w:marBottom w:val="0"/>
          <w:divBdr>
            <w:top w:val="none" w:sz="0" w:space="0" w:color="auto"/>
            <w:left w:val="none" w:sz="0" w:space="0" w:color="auto"/>
            <w:bottom w:val="none" w:sz="0" w:space="0" w:color="auto"/>
            <w:right w:val="none" w:sz="0" w:space="0" w:color="auto"/>
          </w:divBdr>
        </w:div>
      </w:divsChild>
    </w:div>
    <w:div w:id="1556968873">
      <w:bodyDiv w:val="1"/>
      <w:marLeft w:val="0"/>
      <w:marRight w:val="0"/>
      <w:marTop w:val="0"/>
      <w:marBottom w:val="0"/>
      <w:divBdr>
        <w:top w:val="none" w:sz="0" w:space="0" w:color="auto"/>
        <w:left w:val="none" w:sz="0" w:space="0" w:color="auto"/>
        <w:bottom w:val="none" w:sz="0" w:space="0" w:color="auto"/>
        <w:right w:val="none" w:sz="0" w:space="0" w:color="auto"/>
      </w:divBdr>
      <w:divsChild>
        <w:div w:id="1698845974">
          <w:marLeft w:val="418"/>
          <w:marRight w:val="0"/>
          <w:marTop w:val="120"/>
          <w:marBottom w:val="0"/>
          <w:divBdr>
            <w:top w:val="none" w:sz="0" w:space="0" w:color="auto"/>
            <w:left w:val="none" w:sz="0" w:space="0" w:color="auto"/>
            <w:bottom w:val="none" w:sz="0" w:space="0" w:color="auto"/>
            <w:right w:val="none" w:sz="0" w:space="0" w:color="auto"/>
          </w:divBdr>
        </w:div>
      </w:divsChild>
    </w:div>
    <w:div w:id="1627348899">
      <w:bodyDiv w:val="1"/>
      <w:marLeft w:val="0"/>
      <w:marRight w:val="0"/>
      <w:marTop w:val="0"/>
      <w:marBottom w:val="0"/>
      <w:divBdr>
        <w:top w:val="none" w:sz="0" w:space="0" w:color="auto"/>
        <w:left w:val="none" w:sz="0" w:space="0" w:color="auto"/>
        <w:bottom w:val="none" w:sz="0" w:space="0" w:color="auto"/>
        <w:right w:val="none" w:sz="0" w:space="0" w:color="auto"/>
      </w:divBdr>
    </w:div>
    <w:div w:id="1652177637">
      <w:bodyDiv w:val="1"/>
      <w:marLeft w:val="0"/>
      <w:marRight w:val="0"/>
      <w:marTop w:val="0"/>
      <w:marBottom w:val="0"/>
      <w:divBdr>
        <w:top w:val="none" w:sz="0" w:space="0" w:color="auto"/>
        <w:left w:val="none" w:sz="0" w:space="0" w:color="auto"/>
        <w:bottom w:val="none" w:sz="0" w:space="0" w:color="auto"/>
        <w:right w:val="none" w:sz="0" w:space="0" w:color="auto"/>
      </w:divBdr>
      <w:divsChild>
        <w:div w:id="1949579902">
          <w:marLeft w:val="1282"/>
          <w:marRight w:val="0"/>
          <w:marTop w:val="480"/>
          <w:marBottom w:val="0"/>
          <w:divBdr>
            <w:top w:val="none" w:sz="0" w:space="0" w:color="auto"/>
            <w:left w:val="none" w:sz="0" w:space="0" w:color="auto"/>
            <w:bottom w:val="none" w:sz="0" w:space="0" w:color="auto"/>
            <w:right w:val="none" w:sz="0" w:space="0" w:color="auto"/>
          </w:divBdr>
        </w:div>
        <w:div w:id="484706381">
          <w:marLeft w:val="1282"/>
          <w:marRight w:val="0"/>
          <w:marTop w:val="480"/>
          <w:marBottom w:val="0"/>
          <w:divBdr>
            <w:top w:val="none" w:sz="0" w:space="0" w:color="auto"/>
            <w:left w:val="none" w:sz="0" w:space="0" w:color="auto"/>
            <w:bottom w:val="none" w:sz="0" w:space="0" w:color="auto"/>
            <w:right w:val="none" w:sz="0" w:space="0" w:color="auto"/>
          </w:divBdr>
        </w:div>
        <w:div w:id="86510666">
          <w:marLeft w:val="1282"/>
          <w:marRight w:val="0"/>
          <w:marTop w:val="480"/>
          <w:marBottom w:val="0"/>
          <w:divBdr>
            <w:top w:val="none" w:sz="0" w:space="0" w:color="auto"/>
            <w:left w:val="none" w:sz="0" w:space="0" w:color="auto"/>
            <w:bottom w:val="none" w:sz="0" w:space="0" w:color="auto"/>
            <w:right w:val="none" w:sz="0" w:space="0" w:color="auto"/>
          </w:divBdr>
        </w:div>
        <w:div w:id="2060013222">
          <w:marLeft w:val="1282"/>
          <w:marRight w:val="0"/>
          <w:marTop w:val="480"/>
          <w:marBottom w:val="0"/>
          <w:divBdr>
            <w:top w:val="none" w:sz="0" w:space="0" w:color="auto"/>
            <w:left w:val="none" w:sz="0" w:space="0" w:color="auto"/>
            <w:bottom w:val="none" w:sz="0" w:space="0" w:color="auto"/>
            <w:right w:val="none" w:sz="0" w:space="0" w:color="auto"/>
          </w:divBdr>
        </w:div>
      </w:divsChild>
    </w:div>
    <w:div w:id="1811239426">
      <w:bodyDiv w:val="1"/>
      <w:marLeft w:val="0"/>
      <w:marRight w:val="0"/>
      <w:marTop w:val="0"/>
      <w:marBottom w:val="0"/>
      <w:divBdr>
        <w:top w:val="none" w:sz="0" w:space="0" w:color="auto"/>
        <w:left w:val="none" w:sz="0" w:space="0" w:color="auto"/>
        <w:bottom w:val="none" w:sz="0" w:space="0" w:color="auto"/>
        <w:right w:val="none" w:sz="0" w:space="0" w:color="auto"/>
      </w:divBdr>
      <w:divsChild>
        <w:div w:id="1294674321">
          <w:marLeft w:val="1282"/>
          <w:marRight w:val="0"/>
          <w:marTop w:val="480"/>
          <w:marBottom w:val="0"/>
          <w:divBdr>
            <w:top w:val="none" w:sz="0" w:space="0" w:color="auto"/>
            <w:left w:val="none" w:sz="0" w:space="0" w:color="auto"/>
            <w:bottom w:val="none" w:sz="0" w:space="0" w:color="auto"/>
            <w:right w:val="none" w:sz="0" w:space="0" w:color="auto"/>
          </w:divBdr>
        </w:div>
        <w:div w:id="941307365">
          <w:marLeft w:val="1282"/>
          <w:marRight w:val="0"/>
          <w:marTop w:val="480"/>
          <w:marBottom w:val="0"/>
          <w:divBdr>
            <w:top w:val="none" w:sz="0" w:space="0" w:color="auto"/>
            <w:left w:val="none" w:sz="0" w:space="0" w:color="auto"/>
            <w:bottom w:val="none" w:sz="0" w:space="0" w:color="auto"/>
            <w:right w:val="none" w:sz="0" w:space="0" w:color="auto"/>
          </w:divBdr>
        </w:div>
        <w:div w:id="938952728">
          <w:marLeft w:val="1282"/>
          <w:marRight w:val="0"/>
          <w:marTop w:val="480"/>
          <w:marBottom w:val="0"/>
          <w:divBdr>
            <w:top w:val="none" w:sz="0" w:space="0" w:color="auto"/>
            <w:left w:val="none" w:sz="0" w:space="0" w:color="auto"/>
            <w:bottom w:val="none" w:sz="0" w:space="0" w:color="auto"/>
            <w:right w:val="none" w:sz="0" w:space="0" w:color="auto"/>
          </w:divBdr>
        </w:div>
      </w:divsChild>
    </w:div>
    <w:div w:id="1967347045">
      <w:bodyDiv w:val="1"/>
      <w:marLeft w:val="0"/>
      <w:marRight w:val="0"/>
      <w:marTop w:val="0"/>
      <w:marBottom w:val="0"/>
      <w:divBdr>
        <w:top w:val="none" w:sz="0" w:space="0" w:color="auto"/>
        <w:left w:val="none" w:sz="0" w:space="0" w:color="auto"/>
        <w:bottom w:val="none" w:sz="0" w:space="0" w:color="auto"/>
        <w:right w:val="none" w:sz="0" w:space="0" w:color="auto"/>
      </w:divBdr>
      <w:divsChild>
        <w:div w:id="1387948631">
          <w:marLeft w:val="1800"/>
          <w:marRight w:val="0"/>
          <w:marTop w:val="200"/>
          <w:marBottom w:val="0"/>
          <w:divBdr>
            <w:top w:val="none" w:sz="0" w:space="0" w:color="auto"/>
            <w:left w:val="none" w:sz="0" w:space="0" w:color="auto"/>
            <w:bottom w:val="none" w:sz="0" w:space="0" w:color="auto"/>
            <w:right w:val="none" w:sz="0" w:space="0" w:color="auto"/>
          </w:divBdr>
        </w:div>
        <w:div w:id="1075543835">
          <w:marLeft w:val="1800"/>
          <w:marRight w:val="0"/>
          <w:marTop w:val="200"/>
          <w:marBottom w:val="0"/>
          <w:divBdr>
            <w:top w:val="none" w:sz="0" w:space="0" w:color="auto"/>
            <w:left w:val="none" w:sz="0" w:space="0" w:color="auto"/>
            <w:bottom w:val="none" w:sz="0" w:space="0" w:color="auto"/>
            <w:right w:val="none" w:sz="0" w:space="0" w:color="auto"/>
          </w:divBdr>
        </w:div>
        <w:div w:id="1343703965">
          <w:marLeft w:val="1800"/>
          <w:marRight w:val="0"/>
          <w:marTop w:val="200"/>
          <w:marBottom w:val="0"/>
          <w:divBdr>
            <w:top w:val="none" w:sz="0" w:space="0" w:color="auto"/>
            <w:left w:val="none" w:sz="0" w:space="0" w:color="auto"/>
            <w:bottom w:val="none" w:sz="0" w:space="0" w:color="auto"/>
            <w:right w:val="none" w:sz="0" w:space="0" w:color="auto"/>
          </w:divBdr>
        </w:div>
        <w:div w:id="2068987579">
          <w:marLeft w:val="1800"/>
          <w:marRight w:val="0"/>
          <w:marTop w:val="200"/>
          <w:marBottom w:val="0"/>
          <w:divBdr>
            <w:top w:val="none" w:sz="0" w:space="0" w:color="auto"/>
            <w:left w:val="none" w:sz="0" w:space="0" w:color="auto"/>
            <w:bottom w:val="none" w:sz="0" w:space="0" w:color="auto"/>
            <w:right w:val="none" w:sz="0" w:space="0" w:color="auto"/>
          </w:divBdr>
        </w:div>
        <w:div w:id="861364362">
          <w:marLeft w:val="1800"/>
          <w:marRight w:val="0"/>
          <w:marTop w:val="200"/>
          <w:marBottom w:val="0"/>
          <w:divBdr>
            <w:top w:val="none" w:sz="0" w:space="0" w:color="auto"/>
            <w:left w:val="none" w:sz="0" w:space="0" w:color="auto"/>
            <w:bottom w:val="none" w:sz="0" w:space="0" w:color="auto"/>
            <w:right w:val="none" w:sz="0" w:space="0" w:color="auto"/>
          </w:divBdr>
        </w:div>
        <w:div w:id="1302346506">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file:///C:\Users\HP\AppData\Local\Microsoft\Windows\INetCache\Content.Word\e-Filing%20ppt.pptx" TargetMode="External"/><Relationship Id="rId18" Type="http://schemas.openxmlformats.org/officeDocument/2006/relationships/hyperlink" Target="file:///C:\Users\HP\AppData\Local\Microsoft\Windows\INetCache\Content.Word\Mumbai-Sec.%2016%20Full%20Court%20Fee%20Refund.pdf" TargetMode="External"/><Relationship Id="rId3" Type="http://schemas.openxmlformats.org/officeDocument/2006/relationships/settings" Target="settings.xml"/><Relationship Id="rId21" Type="http://schemas.openxmlformats.org/officeDocument/2006/relationships/hyperlink" Target="file:///C:\Users\HP\AppData\Local\Microsoft\Windows\INetCache\Content.Word\Mumbai-Sec.%2016%20Full%20Court%20Fee%20Refund.pdf" TargetMode="External"/><Relationship Id="rId7" Type="http://schemas.openxmlformats.org/officeDocument/2006/relationships/hyperlink" Target="file:///C:\Users\HP\AppData\Local\Microsoft\Windows\INetCache\Content.Word\Sec%2035%20CPC.pdf" TargetMode="External"/><Relationship Id="rId12" Type="http://schemas.openxmlformats.org/officeDocument/2006/relationships/hyperlink" Target="http://www.ecourts.gov.in" TargetMode="External"/><Relationship Id="rId17" Type="http://schemas.openxmlformats.org/officeDocument/2006/relationships/hyperlink" Target="http://delhihighcourt.nic.in/efiling.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HP\AppData\Local\Microsoft\Windows\INetCache\Content.Word\Delhi%20eFiling%20Commercial%20Courts.pdf" TargetMode="External"/><Relationship Id="rId20" Type="http://schemas.openxmlformats.org/officeDocument/2006/relationships/hyperlink" Target="file:///C:\Users\HP\AppData\Local\Microsoft\Windows\INetCache\Content.Word\Mumbai-Sec.%2016%20Full%20Court%20Fee%20Refun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P\AppData\Local\Microsoft\Windows\INetCache\Content.Word\How%20to%20use%20JustIS%20Mobile%20App.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lhidistrictcourts.nic.in/efiling.html" TargetMode="External"/><Relationship Id="rId23" Type="http://schemas.openxmlformats.org/officeDocument/2006/relationships/hyperlink" Target="file:///C:\Users\HP\AppData\Local\Microsoft\Windows\INetCache\Content.Word\Mumbai-Sec.%2016%20Full%20Court%20Fee%20Refund.pdf" TargetMode="External"/><Relationship Id="rId10" Type="http://schemas.openxmlformats.org/officeDocument/2006/relationships/hyperlink" Target="file:///C:\Users\HP\AppData\Local\Microsoft\Windows\INetCache\Content.Word\How%20to%20use%20JustIS%20Mobile%20App.pdf" TargetMode="External"/><Relationship Id="rId19" Type="http://schemas.openxmlformats.org/officeDocument/2006/relationships/hyperlink" Target="file:///C:\Users\HP\AppData\Local\Microsoft\Windows\INetCache\Content.Word\Mumbai-Sec.%2016%20Full%20Court%20Fee%20Refund.pdf" TargetMode="External"/><Relationship Id="rId4" Type="http://schemas.openxmlformats.org/officeDocument/2006/relationships/webSettings" Target="webSettings.xml"/><Relationship Id="rId9" Type="http://schemas.openxmlformats.org/officeDocument/2006/relationships/hyperlink" Target="file:///C:\Users\HP\AppData\Local\Microsoft\Windows\INetCache\Content.Word\WB%20EC%202021ppt\Mumbai%20Litigant%20CIRCULAR_22.06%20(1).2020" TargetMode="External"/><Relationship Id="rId14" Type="http://schemas.openxmlformats.org/officeDocument/2006/relationships/hyperlink" Target="file:///C:\Users\HP\AppData\Local\Microsoft\Windows\INetCache\Content.Word\e-Filing%20ppt.pptx" TargetMode="External"/><Relationship Id="rId22" Type="http://schemas.openxmlformats.org/officeDocument/2006/relationships/hyperlink" Target="file:///C:\Users\HP\AppData\Local\Microsoft\Windows\INetCache\Content.Word\Mumbai-Sec.%2016%20Full%20Court%20Fee%20Refu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Mahak Acharya</cp:lastModifiedBy>
  <cp:revision>2</cp:revision>
  <cp:lastPrinted>2021-02-19T20:06:00Z</cp:lastPrinted>
  <dcterms:created xsi:type="dcterms:W3CDTF">2022-01-24T09:57:00Z</dcterms:created>
  <dcterms:modified xsi:type="dcterms:W3CDTF">2022-01-24T09:57:00Z</dcterms:modified>
</cp:coreProperties>
</file>